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C827B" w14:textId="1830143B" w:rsidR="00D638C1" w:rsidRPr="002021C2" w:rsidRDefault="00782E08" w:rsidP="009D2381">
      <w:pPr>
        <w:jc w:val="center"/>
        <w:rPr>
          <w:rFonts w:cstheme="minorHAnsi"/>
          <w:b/>
          <w:bCs/>
          <w:color w:val="4D4F53"/>
          <w:u w:val="single"/>
          <w:shd w:val="clear" w:color="auto" w:fill="FFFFFF"/>
        </w:rPr>
      </w:pPr>
      <w:r w:rsidRPr="002021C2">
        <w:rPr>
          <w:rFonts w:cstheme="minorHAnsi"/>
          <w:b/>
          <w:bCs/>
          <w:color w:val="4D4F53"/>
          <w:u w:val="single"/>
          <w:shd w:val="clear" w:color="auto" w:fill="FFFFFF"/>
        </w:rPr>
        <w:t>Coaching and Mentoring</w:t>
      </w:r>
      <w:r w:rsidR="00D638C1" w:rsidRPr="002021C2">
        <w:rPr>
          <w:rFonts w:cstheme="minorHAnsi"/>
          <w:b/>
          <w:bCs/>
          <w:color w:val="4D4F53"/>
          <w:u w:val="single"/>
          <w:shd w:val="clear" w:color="auto" w:fill="FFFFFF"/>
        </w:rPr>
        <w:t xml:space="preserve"> FAQ &amp; Resources</w:t>
      </w:r>
    </w:p>
    <w:p w14:paraId="48B8F446" w14:textId="77777777" w:rsidR="00B26E15" w:rsidRDefault="00782E08">
      <w:pPr>
        <w:rPr>
          <w:rFonts w:cstheme="minorHAnsi"/>
          <w:color w:val="4D4F53"/>
          <w:shd w:val="clear" w:color="auto" w:fill="FFFFFF"/>
        </w:rPr>
      </w:pPr>
      <w:r w:rsidRPr="00EB6A46">
        <w:rPr>
          <w:rFonts w:cstheme="minorHAnsi"/>
          <w:color w:val="4D4F53"/>
          <w:shd w:val="clear" w:color="auto" w:fill="FFFFFF"/>
        </w:rPr>
        <w:t xml:space="preserve">There </w:t>
      </w:r>
      <w:r w:rsidR="00EB6A46">
        <w:rPr>
          <w:rFonts w:cstheme="minorHAnsi"/>
          <w:color w:val="4D4F53"/>
          <w:shd w:val="clear" w:color="auto" w:fill="FFFFFF"/>
        </w:rPr>
        <w:t>is an increasing movement to professionalise mentoring within the NHS</w:t>
      </w:r>
      <w:r w:rsidR="00E42117">
        <w:rPr>
          <w:rFonts w:cstheme="minorHAnsi"/>
          <w:color w:val="4D4F53"/>
          <w:shd w:val="clear" w:color="auto" w:fill="FFFFFF"/>
        </w:rPr>
        <w:t xml:space="preserve"> to support and develop our staff</w:t>
      </w:r>
      <w:r w:rsidR="00EB6A46">
        <w:rPr>
          <w:rFonts w:cstheme="minorHAnsi"/>
          <w:color w:val="4D4F53"/>
          <w:shd w:val="clear" w:color="auto" w:fill="FFFFFF"/>
        </w:rPr>
        <w:t xml:space="preserve">.  Across other sectors mentoring and coaching has become the norm for leaders and managers and is a recognised tool to validate, grow, support and empower employees.  </w:t>
      </w:r>
      <w:r w:rsidR="00E42117">
        <w:rPr>
          <w:rFonts w:cstheme="minorHAnsi"/>
          <w:color w:val="4D4F53"/>
          <w:shd w:val="clear" w:color="auto" w:fill="FFFFFF"/>
        </w:rPr>
        <w:t xml:space="preserve">The evidence is grounded in clinical psychology and </w:t>
      </w:r>
      <w:r w:rsidR="00995D3E">
        <w:rPr>
          <w:rFonts w:cstheme="minorHAnsi"/>
          <w:color w:val="4D4F53"/>
          <w:shd w:val="clear" w:color="auto" w:fill="FFFFFF"/>
        </w:rPr>
        <w:t xml:space="preserve">recognises that supported individuals are more likely to attain goals, have reduced anxiety, depression and stress scores and become more insightful. </w:t>
      </w:r>
    </w:p>
    <w:p w14:paraId="7B672386" w14:textId="42B28D0E" w:rsidR="00F46A91" w:rsidRDefault="00F46A91">
      <w:pPr>
        <w:rPr>
          <w:rFonts w:cstheme="minorHAnsi"/>
          <w:color w:val="4D4F53"/>
          <w:shd w:val="clear" w:color="auto" w:fill="FFFFFF"/>
        </w:rPr>
      </w:pPr>
      <w:r>
        <w:rPr>
          <w:rFonts w:cstheme="minorHAnsi"/>
          <w:color w:val="4D4F53"/>
          <w:shd w:val="clear" w:color="auto" w:fill="FFFFFF"/>
        </w:rPr>
        <w:t xml:space="preserve">While there are more opportunities for NHS staff to access formalised coaching and mentoring as we emerge from 2 years of pandemic restrictions </w:t>
      </w:r>
      <w:r w:rsidR="00B26E15">
        <w:rPr>
          <w:rFonts w:cstheme="minorHAnsi"/>
          <w:color w:val="4D4F53"/>
          <w:shd w:val="clear" w:color="auto" w:fill="FFFFFF"/>
        </w:rPr>
        <w:t>many feel we</w:t>
      </w:r>
      <w:r>
        <w:rPr>
          <w:rFonts w:cstheme="minorHAnsi"/>
          <w:color w:val="4D4F53"/>
          <w:shd w:val="clear" w:color="auto" w:fill="FFFFFF"/>
        </w:rPr>
        <w:t xml:space="preserve"> should look for any </w:t>
      </w:r>
      <w:r w:rsidR="00B26E15">
        <w:rPr>
          <w:rFonts w:cstheme="minorHAnsi"/>
          <w:color w:val="4D4F53"/>
          <w:shd w:val="clear" w:color="auto" w:fill="FFFFFF"/>
        </w:rPr>
        <w:t>opportunistic chances</w:t>
      </w:r>
      <w:r w:rsidR="002021C2">
        <w:rPr>
          <w:rFonts w:cstheme="minorHAnsi"/>
          <w:color w:val="4D4F53"/>
          <w:shd w:val="clear" w:color="auto" w:fill="FFFFFF"/>
        </w:rPr>
        <w:t xml:space="preserve"> to engage in these discussions</w:t>
      </w:r>
      <w:r>
        <w:rPr>
          <w:rFonts w:cstheme="minorHAnsi"/>
          <w:color w:val="4D4F53"/>
          <w:shd w:val="clear" w:color="auto" w:fill="FFFFFF"/>
        </w:rPr>
        <w:t>.  Annual appraisal, often with the same GP Appraiser for 3 years, offers an informal opportunity to deploy some coaching/mentoring techniques</w:t>
      </w:r>
      <w:r w:rsidR="00242269">
        <w:rPr>
          <w:rFonts w:cstheme="minorHAnsi"/>
          <w:color w:val="4D4F53"/>
          <w:shd w:val="clear" w:color="auto" w:fill="FFFFFF"/>
        </w:rPr>
        <w:t xml:space="preserve"> to help our GPs</w:t>
      </w:r>
      <w:r>
        <w:rPr>
          <w:rFonts w:cstheme="minorHAnsi"/>
          <w:color w:val="4D4F53"/>
          <w:shd w:val="clear" w:color="auto" w:fill="FFFFFF"/>
        </w:rPr>
        <w:t>.</w:t>
      </w:r>
    </w:p>
    <w:p w14:paraId="5ACD2B8D" w14:textId="774765F3" w:rsidR="002021C2" w:rsidRDefault="00F46A91">
      <w:pPr>
        <w:rPr>
          <w:rFonts w:cstheme="minorHAnsi"/>
          <w:color w:val="4D4F53"/>
          <w:shd w:val="clear" w:color="auto" w:fill="FFFFFF"/>
        </w:rPr>
      </w:pPr>
      <w:r>
        <w:rPr>
          <w:rFonts w:cstheme="minorHAnsi"/>
          <w:color w:val="4D4F53"/>
          <w:shd w:val="clear" w:color="auto" w:fill="FFFFFF"/>
        </w:rPr>
        <w:t>In our recent survey of Wessex Appraisers</w:t>
      </w:r>
      <w:r w:rsidR="002021C2">
        <w:rPr>
          <w:rFonts w:cstheme="minorHAnsi"/>
          <w:color w:val="4D4F53"/>
          <w:shd w:val="clear" w:color="auto" w:fill="FFFFFF"/>
        </w:rPr>
        <w:t>,</w:t>
      </w:r>
      <w:r>
        <w:rPr>
          <w:rFonts w:cstheme="minorHAnsi"/>
          <w:color w:val="4D4F53"/>
          <w:shd w:val="clear" w:color="auto" w:fill="FFFFFF"/>
        </w:rPr>
        <w:t xml:space="preserve"> 67.5% of respondents stated they had no formal qualification however nearly 60% felt confident to coach appraisees. </w:t>
      </w:r>
      <w:r w:rsidR="00C05CC1">
        <w:rPr>
          <w:rFonts w:cstheme="minorHAnsi"/>
          <w:color w:val="4D4F53"/>
          <w:shd w:val="clear" w:color="auto" w:fill="FFFFFF"/>
        </w:rPr>
        <w:t>16.2% stated they never use coaching techniques in appraisal.</w:t>
      </w:r>
    </w:p>
    <w:p w14:paraId="06BFA80D" w14:textId="64AEE1F1" w:rsidR="00C05CC1" w:rsidRDefault="00C05CC1">
      <w:pPr>
        <w:rPr>
          <w:rFonts w:cstheme="minorHAnsi"/>
          <w:color w:val="4D4F53"/>
          <w:shd w:val="clear" w:color="auto" w:fill="FFFFFF"/>
        </w:rPr>
      </w:pPr>
      <w:r>
        <w:rPr>
          <w:rFonts w:cstheme="minorHAnsi"/>
          <w:color w:val="4D4F53"/>
          <w:shd w:val="clear" w:color="auto" w:fill="FFFFFF"/>
        </w:rPr>
        <w:t>The results suggest that:</w:t>
      </w:r>
    </w:p>
    <w:p w14:paraId="7926CDC1" w14:textId="5185B90E" w:rsidR="00C05CC1" w:rsidRPr="00C05CC1" w:rsidRDefault="00C05CC1" w:rsidP="00C05CC1">
      <w:pPr>
        <w:numPr>
          <w:ilvl w:val="0"/>
          <w:numId w:val="1"/>
        </w:numPr>
        <w:rPr>
          <w:rFonts w:cstheme="minorHAnsi"/>
          <w:color w:val="4D4F53"/>
          <w:shd w:val="clear" w:color="auto" w:fill="FFFFFF"/>
        </w:rPr>
      </w:pPr>
      <w:r w:rsidRPr="00C05CC1">
        <w:rPr>
          <w:rFonts w:cstheme="minorHAnsi"/>
          <w:color w:val="4D4F53"/>
          <w:shd w:val="clear" w:color="auto" w:fill="FFFFFF"/>
        </w:rPr>
        <w:t>Vocabulary is vital: appraisers don’t recognise they are providing coaching despite most GPs use coaching/mentoring most of the time</w:t>
      </w:r>
      <w:r w:rsidR="00C35C89">
        <w:rPr>
          <w:rFonts w:cstheme="minorHAnsi"/>
          <w:color w:val="4D4F53"/>
          <w:shd w:val="clear" w:color="auto" w:fill="FFFFFF"/>
        </w:rPr>
        <w:t xml:space="preserve"> and we want to encourage more to recognise what they are providing in appraisal includes coaching</w:t>
      </w:r>
    </w:p>
    <w:p w14:paraId="60B05E7F" w14:textId="77777777" w:rsidR="00C05CC1" w:rsidRPr="00C05CC1" w:rsidRDefault="00C05CC1" w:rsidP="00C05CC1">
      <w:pPr>
        <w:numPr>
          <w:ilvl w:val="0"/>
          <w:numId w:val="1"/>
        </w:numPr>
        <w:rPr>
          <w:rFonts w:cstheme="minorHAnsi"/>
          <w:color w:val="4D4F53"/>
          <w:shd w:val="clear" w:color="auto" w:fill="FFFFFF"/>
        </w:rPr>
      </w:pPr>
      <w:r w:rsidRPr="00C05CC1">
        <w:rPr>
          <w:rFonts w:cstheme="minorHAnsi"/>
          <w:color w:val="4D4F53"/>
          <w:shd w:val="clear" w:color="auto" w:fill="FFFFFF"/>
        </w:rPr>
        <w:t xml:space="preserve">Words that imply </w:t>
      </w:r>
      <w:r w:rsidRPr="00C05CC1">
        <w:rPr>
          <w:rFonts w:cstheme="minorHAnsi"/>
          <w:b/>
          <w:bCs/>
          <w:i/>
          <w:iCs/>
          <w:color w:val="4D4F53"/>
          <w:shd w:val="clear" w:color="auto" w:fill="FFFFFF"/>
        </w:rPr>
        <w:t>needing</w:t>
      </w:r>
      <w:r w:rsidRPr="00C05CC1">
        <w:rPr>
          <w:rFonts w:cstheme="minorHAnsi"/>
          <w:color w:val="4D4F53"/>
          <w:shd w:val="clear" w:color="auto" w:fill="FFFFFF"/>
        </w:rPr>
        <w:t xml:space="preserve"> qualifications may inhibit confidence</w:t>
      </w:r>
    </w:p>
    <w:p w14:paraId="692628F1" w14:textId="6F292003" w:rsidR="00C05CC1" w:rsidRPr="00C05CC1" w:rsidRDefault="00C05CC1" w:rsidP="00C05CC1">
      <w:pPr>
        <w:numPr>
          <w:ilvl w:val="0"/>
          <w:numId w:val="1"/>
        </w:numPr>
        <w:rPr>
          <w:rFonts w:cstheme="minorHAnsi"/>
          <w:color w:val="4D4F53"/>
          <w:shd w:val="clear" w:color="auto" w:fill="FFFFFF"/>
        </w:rPr>
      </w:pPr>
      <w:r w:rsidRPr="00C05CC1">
        <w:rPr>
          <w:rFonts w:cstheme="minorHAnsi"/>
          <w:color w:val="4D4F53"/>
          <w:shd w:val="clear" w:color="auto" w:fill="FFFFFF"/>
        </w:rPr>
        <w:t xml:space="preserve">Providing frameworks, structure &amp; </w:t>
      </w:r>
      <w:r w:rsidR="00C35C89">
        <w:rPr>
          <w:rFonts w:cstheme="minorHAnsi"/>
          <w:color w:val="4D4F53"/>
          <w:shd w:val="clear" w:color="auto" w:fill="FFFFFF"/>
        </w:rPr>
        <w:t>bitesize opportunity</w:t>
      </w:r>
      <w:r w:rsidRPr="00C05CC1">
        <w:rPr>
          <w:rFonts w:cstheme="minorHAnsi"/>
          <w:color w:val="4D4F53"/>
          <w:shd w:val="clear" w:color="auto" w:fill="FFFFFF"/>
        </w:rPr>
        <w:t xml:space="preserve"> will grow these skills</w:t>
      </w:r>
    </w:p>
    <w:p w14:paraId="77FD9A96" w14:textId="71C2385D" w:rsidR="00C05CC1" w:rsidRPr="00C05CC1" w:rsidRDefault="00C05CC1" w:rsidP="00C05CC1">
      <w:pPr>
        <w:numPr>
          <w:ilvl w:val="0"/>
          <w:numId w:val="1"/>
        </w:numPr>
        <w:rPr>
          <w:rFonts w:cstheme="minorHAnsi"/>
          <w:color w:val="4D4F53"/>
          <w:shd w:val="clear" w:color="auto" w:fill="FFFFFF"/>
        </w:rPr>
      </w:pPr>
      <w:r w:rsidRPr="00C05CC1">
        <w:rPr>
          <w:rFonts w:cstheme="minorHAnsi"/>
          <w:color w:val="4D4F53"/>
          <w:shd w:val="clear" w:color="auto" w:fill="FFFFFF"/>
        </w:rPr>
        <w:t xml:space="preserve">Even in Wessex the majority of the appraisers are not using coaching/mentoring skills all the time despite </w:t>
      </w:r>
      <w:r w:rsidR="00B26E15">
        <w:rPr>
          <w:rFonts w:cstheme="minorHAnsi"/>
          <w:color w:val="4D4F53"/>
          <w:shd w:val="clear" w:color="auto" w:fill="FFFFFF"/>
        </w:rPr>
        <w:t>the leadership team</w:t>
      </w:r>
      <w:r w:rsidRPr="00C05CC1">
        <w:rPr>
          <w:rFonts w:cstheme="minorHAnsi"/>
          <w:color w:val="4D4F53"/>
          <w:shd w:val="clear" w:color="auto" w:fill="FFFFFF"/>
        </w:rPr>
        <w:t xml:space="preserve"> recognising the value of </w:t>
      </w:r>
      <w:r w:rsidR="00B26E15">
        <w:rPr>
          <w:rFonts w:cstheme="minorHAnsi"/>
          <w:color w:val="4D4F53"/>
          <w:shd w:val="clear" w:color="auto" w:fill="FFFFFF"/>
        </w:rPr>
        <w:t>such</w:t>
      </w:r>
      <w:r w:rsidRPr="00C05CC1">
        <w:rPr>
          <w:rFonts w:cstheme="minorHAnsi"/>
          <w:color w:val="4D4F53"/>
          <w:shd w:val="clear" w:color="auto" w:fill="FFFFFF"/>
        </w:rPr>
        <w:t xml:space="preserve"> intervention</w:t>
      </w:r>
    </w:p>
    <w:p w14:paraId="5D57C7D5" w14:textId="77777777" w:rsidR="002021C2" w:rsidRDefault="00C05CC1" w:rsidP="002021C2">
      <w:pPr>
        <w:numPr>
          <w:ilvl w:val="0"/>
          <w:numId w:val="1"/>
        </w:numPr>
        <w:rPr>
          <w:rFonts w:cstheme="minorHAnsi"/>
          <w:color w:val="4D4F53"/>
          <w:shd w:val="clear" w:color="auto" w:fill="FFFFFF"/>
        </w:rPr>
      </w:pPr>
      <w:r w:rsidRPr="00C05CC1">
        <w:rPr>
          <w:rFonts w:cstheme="minorHAnsi"/>
          <w:color w:val="4D4F53"/>
          <w:shd w:val="clear" w:color="auto" w:fill="FFFFFF"/>
        </w:rPr>
        <w:t>Coaching is an invaluable skill at periods of transition – retirement, career dilemmas, changing work patterns</w:t>
      </w:r>
    </w:p>
    <w:p w14:paraId="5E76586F" w14:textId="5859539D" w:rsidR="002021C2" w:rsidRPr="002021C2" w:rsidRDefault="002021C2" w:rsidP="002021C2">
      <w:pPr>
        <w:numPr>
          <w:ilvl w:val="0"/>
          <w:numId w:val="1"/>
        </w:numPr>
        <w:rPr>
          <w:rFonts w:cstheme="minorHAnsi"/>
          <w:color w:val="4D4F53"/>
          <w:shd w:val="clear" w:color="auto" w:fill="FFFFFF"/>
        </w:rPr>
      </w:pPr>
      <w:r w:rsidRPr="002021C2">
        <w:rPr>
          <w:rFonts w:cstheme="minorHAnsi"/>
          <w:color w:val="4D4F53"/>
          <w:shd w:val="clear" w:color="auto" w:fill="FFFFFF"/>
        </w:rPr>
        <w:t>Expert appraisers have a fluidity between coaching, mentoring and quality assurance allowing for a more sophisticated interaction</w:t>
      </w:r>
    </w:p>
    <w:p w14:paraId="6D93E5F4" w14:textId="309AFF0A" w:rsidR="00C05CC1" w:rsidRPr="00C05CC1" w:rsidRDefault="00B26E15" w:rsidP="00B26E15">
      <w:pPr>
        <w:rPr>
          <w:rFonts w:cstheme="minorHAnsi"/>
          <w:color w:val="4D4F53"/>
          <w:shd w:val="clear" w:color="auto" w:fill="FFFFFF"/>
        </w:rPr>
      </w:pPr>
      <w:r>
        <w:rPr>
          <w:rFonts w:cstheme="minorHAnsi"/>
          <w:color w:val="4D4F53"/>
          <w:shd w:val="clear" w:color="auto" w:fill="FFFFFF"/>
        </w:rPr>
        <w:t>Following this we decided a FAQ to provide some ideas to our appraisers would be helpful.</w:t>
      </w:r>
    </w:p>
    <w:p w14:paraId="24B516D7" w14:textId="4536FBF3" w:rsidR="00C05CC1" w:rsidRDefault="00C05CC1">
      <w:pPr>
        <w:rPr>
          <w:rFonts w:cstheme="minorHAnsi"/>
          <w:b/>
          <w:bCs/>
          <w:color w:val="4D4F53"/>
          <w:shd w:val="clear" w:color="auto" w:fill="FFFFFF"/>
        </w:rPr>
      </w:pPr>
      <w:r w:rsidRPr="00C05CC1">
        <w:rPr>
          <w:rFonts w:cstheme="minorHAnsi"/>
          <w:b/>
          <w:bCs/>
          <w:color w:val="4D4F53"/>
          <w:shd w:val="clear" w:color="auto" w:fill="FFFFFF"/>
        </w:rPr>
        <w:t>FAQ</w:t>
      </w:r>
      <w:r w:rsidR="00B26E15">
        <w:rPr>
          <w:rFonts w:cstheme="minorHAnsi"/>
          <w:b/>
          <w:bCs/>
          <w:color w:val="4D4F53"/>
          <w:shd w:val="clear" w:color="auto" w:fill="FFFFFF"/>
        </w:rPr>
        <w:t>s</w:t>
      </w:r>
    </w:p>
    <w:p w14:paraId="725F5AF0" w14:textId="08DD66FD" w:rsidR="00C05CC1" w:rsidRPr="00223706" w:rsidRDefault="00C05CC1">
      <w:pPr>
        <w:rPr>
          <w:rFonts w:cstheme="minorHAnsi"/>
          <w:i/>
          <w:iCs/>
          <w:color w:val="4D4F53"/>
          <w:u w:val="single"/>
          <w:shd w:val="clear" w:color="auto" w:fill="FFFFFF"/>
        </w:rPr>
      </w:pPr>
      <w:r w:rsidRPr="00223706">
        <w:rPr>
          <w:rFonts w:cstheme="minorHAnsi"/>
          <w:i/>
          <w:iCs/>
          <w:color w:val="4D4F53"/>
          <w:u w:val="single"/>
          <w:shd w:val="clear" w:color="auto" w:fill="FFFFFF"/>
        </w:rPr>
        <w:t>What is the difference between coaching and mentoring?</w:t>
      </w:r>
    </w:p>
    <w:p w14:paraId="7C9A89CA" w14:textId="0D225B28" w:rsidR="00174451" w:rsidRDefault="00174451">
      <w:pPr>
        <w:rPr>
          <w:rFonts w:cstheme="minorHAnsi"/>
          <w:color w:val="4D4F53"/>
          <w:shd w:val="clear" w:color="auto" w:fill="FFFFFF"/>
        </w:rPr>
      </w:pPr>
      <w:r>
        <w:rPr>
          <w:rFonts w:cstheme="minorHAnsi"/>
          <w:color w:val="4D4F53"/>
          <w:shd w:val="clear" w:color="auto" w:fill="FFFFFF"/>
        </w:rPr>
        <w:t xml:space="preserve">These definitions can feel confusing.  This is probably because the skills of a coach/mentor overlap and both support an individual’s development. </w:t>
      </w:r>
    </w:p>
    <w:p w14:paraId="65F6FFD8" w14:textId="77777777" w:rsidR="00C35C89" w:rsidRDefault="00174451" w:rsidP="00C35C89">
      <w:pPr>
        <w:rPr>
          <w:rFonts w:cstheme="minorHAnsi"/>
          <w:color w:val="4D4F53"/>
          <w:shd w:val="clear" w:color="auto" w:fill="FFFFFF"/>
        </w:rPr>
      </w:pPr>
      <w:r>
        <w:rPr>
          <w:rFonts w:cstheme="minorHAnsi"/>
          <w:color w:val="4D4F53"/>
          <w:shd w:val="clear" w:color="auto" w:fill="FFFFFF"/>
        </w:rPr>
        <w:t xml:space="preserve">The general view is that: </w:t>
      </w:r>
    </w:p>
    <w:p w14:paraId="1A218A40" w14:textId="13C16CBB" w:rsidR="00C35C89" w:rsidRDefault="00174451" w:rsidP="00C35C89">
      <w:pPr>
        <w:pStyle w:val="ListParagraph"/>
        <w:numPr>
          <w:ilvl w:val="0"/>
          <w:numId w:val="8"/>
        </w:numPr>
        <w:rPr>
          <w:rFonts w:cstheme="minorHAnsi"/>
          <w:color w:val="4D4F53"/>
          <w:shd w:val="clear" w:color="auto" w:fill="FFFFFF"/>
        </w:rPr>
      </w:pPr>
      <w:r w:rsidRPr="00C35C89">
        <w:rPr>
          <w:rFonts w:cstheme="minorHAnsi"/>
          <w:i/>
          <w:iCs/>
          <w:color w:val="4D4F53"/>
          <w:shd w:val="clear" w:color="auto" w:fill="FFFFFF"/>
        </w:rPr>
        <w:t xml:space="preserve">Coaching </w:t>
      </w:r>
      <w:r w:rsidRPr="00C35C89">
        <w:rPr>
          <w:rFonts w:cstheme="minorHAnsi"/>
          <w:color w:val="4D4F53"/>
          <w:shd w:val="clear" w:color="auto" w:fill="FFFFFF"/>
        </w:rPr>
        <w:t>relates to performance improvement in specific skills within a specific time period. The coachee has ownership of the goal, the coach has ownership of the process.</w:t>
      </w:r>
      <w:r w:rsidR="00EE274D" w:rsidRPr="00C35C89">
        <w:rPr>
          <w:rFonts w:cstheme="minorHAnsi"/>
          <w:color w:val="4D4F53"/>
          <w:shd w:val="clear" w:color="auto" w:fill="FFFFFF"/>
        </w:rPr>
        <w:t xml:space="preserve">  Coaches do not necessarily have to have experience of the coaching context.</w:t>
      </w:r>
      <w:r w:rsidR="00C35C89">
        <w:rPr>
          <w:rFonts w:cstheme="minorHAnsi"/>
          <w:color w:val="4D4F53"/>
          <w:shd w:val="clear" w:color="auto" w:fill="FFFFFF"/>
        </w:rPr>
        <w:br/>
      </w:r>
    </w:p>
    <w:p w14:paraId="30C4AEAF" w14:textId="375A3149" w:rsidR="00C05CC1" w:rsidRPr="00C35C89" w:rsidRDefault="00C35C89" w:rsidP="00C35C89">
      <w:pPr>
        <w:pStyle w:val="ListParagraph"/>
        <w:numPr>
          <w:ilvl w:val="0"/>
          <w:numId w:val="8"/>
        </w:numPr>
        <w:rPr>
          <w:rFonts w:cstheme="minorHAnsi"/>
          <w:color w:val="4D4F53"/>
          <w:shd w:val="clear" w:color="auto" w:fill="FFFFFF"/>
        </w:rPr>
      </w:pPr>
      <w:r w:rsidRPr="00C35C89">
        <w:rPr>
          <w:rFonts w:cstheme="minorHAnsi"/>
          <w:i/>
          <w:iCs/>
          <w:color w:val="4D4F53"/>
          <w:shd w:val="clear" w:color="auto" w:fill="FFFFFF"/>
        </w:rPr>
        <w:t>M</w:t>
      </w:r>
      <w:r w:rsidR="00F704F6" w:rsidRPr="00C35C89">
        <w:rPr>
          <w:rFonts w:cstheme="minorHAnsi"/>
          <w:i/>
          <w:iCs/>
          <w:color w:val="4D4F53"/>
          <w:shd w:val="clear" w:color="auto" w:fill="FFFFFF"/>
        </w:rPr>
        <w:t>entoring</w:t>
      </w:r>
      <w:r w:rsidR="00F704F6" w:rsidRPr="00C35C89">
        <w:rPr>
          <w:rFonts w:cstheme="minorHAnsi"/>
          <w:color w:val="4D4F53"/>
          <w:shd w:val="clear" w:color="auto" w:fill="FFFFFF"/>
        </w:rPr>
        <w:t xml:space="preserve"> relates to </w:t>
      </w:r>
      <w:r w:rsidR="00CF1039" w:rsidRPr="00C35C89">
        <w:rPr>
          <w:rFonts w:cstheme="minorHAnsi"/>
          <w:color w:val="4D4F53"/>
          <w:shd w:val="clear" w:color="auto" w:fill="FFFFFF"/>
        </w:rPr>
        <w:t>nurturing the potential of the whole person.  Often the mentor is an individual with more experience within the mentee’s field</w:t>
      </w:r>
      <w:r w:rsidR="008D74BC" w:rsidRPr="00C35C89">
        <w:rPr>
          <w:rFonts w:cstheme="minorHAnsi"/>
          <w:color w:val="4D4F53"/>
          <w:shd w:val="clear" w:color="auto" w:fill="FFFFFF"/>
        </w:rPr>
        <w:t xml:space="preserve"> and can contextualise experience and knowledge to support their mentee</w:t>
      </w:r>
      <w:r w:rsidR="00CF1039" w:rsidRPr="00C35C89">
        <w:rPr>
          <w:rFonts w:cstheme="minorHAnsi"/>
          <w:color w:val="4D4F53"/>
          <w:shd w:val="clear" w:color="auto" w:fill="FFFFFF"/>
        </w:rPr>
        <w:t>. The mentee has ownership of the goals and process but the mentor is there to guide them. Often a mentoring relationship is longer-term.</w:t>
      </w:r>
    </w:p>
    <w:p w14:paraId="3023E0E0" w14:textId="2908ECF1" w:rsidR="00F704F6" w:rsidRPr="00174451" w:rsidRDefault="00F704F6">
      <w:pPr>
        <w:rPr>
          <w:rFonts w:cstheme="minorHAnsi"/>
          <w:color w:val="4D4F53"/>
          <w:shd w:val="clear" w:color="auto" w:fill="FFFFFF"/>
        </w:rPr>
      </w:pPr>
      <w:r>
        <w:rPr>
          <w:rFonts w:cstheme="minorHAnsi"/>
          <w:color w:val="4D4F53"/>
          <w:shd w:val="clear" w:color="auto" w:fill="FFFFFF"/>
        </w:rPr>
        <w:lastRenderedPageBreak/>
        <w:t xml:space="preserve">See </w:t>
      </w:r>
      <w:hyperlink r:id="rId5" w:history="1">
        <w:r w:rsidRPr="006142DC">
          <w:rPr>
            <w:rStyle w:val="Hyperlink"/>
            <w:rFonts w:cstheme="minorHAnsi"/>
            <w:shd w:val="clear" w:color="auto" w:fill="FFFFFF"/>
          </w:rPr>
          <w:t>https://www.leadershipacademy.nhs.uk/resources/coaching-register/</w:t>
        </w:r>
      </w:hyperlink>
      <w:r>
        <w:rPr>
          <w:rFonts w:cstheme="minorHAnsi"/>
          <w:color w:val="4D4F53"/>
          <w:shd w:val="clear" w:color="auto" w:fill="FFFFFF"/>
        </w:rPr>
        <w:t xml:space="preserve"> for more information.</w:t>
      </w:r>
    </w:p>
    <w:p w14:paraId="14BE67CC" w14:textId="327C9C39" w:rsidR="00C05CC1" w:rsidRPr="00223706" w:rsidRDefault="00C05CC1">
      <w:pPr>
        <w:rPr>
          <w:rFonts w:cstheme="minorHAnsi"/>
          <w:i/>
          <w:iCs/>
          <w:color w:val="4D4F53"/>
          <w:u w:val="single"/>
          <w:shd w:val="clear" w:color="auto" w:fill="FFFFFF"/>
        </w:rPr>
      </w:pPr>
      <w:r w:rsidRPr="00223706">
        <w:rPr>
          <w:rFonts w:cstheme="minorHAnsi"/>
          <w:i/>
          <w:iCs/>
          <w:color w:val="4D4F53"/>
          <w:u w:val="single"/>
          <w:shd w:val="clear" w:color="auto" w:fill="FFFFFF"/>
        </w:rPr>
        <w:t>What brief interventions can I use?</w:t>
      </w:r>
    </w:p>
    <w:p w14:paraId="72328865" w14:textId="79FC16AF" w:rsidR="0087365C" w:rsidRDefault="00CF1039" w:rsidP="008D71BF">
      <w:pPr>
        <w:rPr>
          <w:rFonts w:cstheme="minorHAnsi"/>
          <w:color w:val="4D4F53"/>
          <w:shd w:val="clear" w:color="auto" w:fill="FFFFFF"/>
        </w:rPr>
      </w:pPr>
      <w:r>
        <w:rPr>
          <w:rFonts w:cstheme="minorHAnsi"/>
          <w:color w:val="4D4F53"/>
          <w:shd w:val="clear" w:color="auto" w:fill="FFFFFF"/>
        </w:rPr>
        <w:t xml:space="preserve">Appraisal offers </w:t>
      </w:r>
      <w:r w:rsidR="008D74BC">
        <w:rPr>
          <w:rFonts w:cstheme="minorHAnsi"/>
          <w:color w:val="4D4F53"/>
          <w:shd w:val="clear" w:color="auto" w:fill="FFFFFF"/>
        </w:rPr>
        <w:t xml:space="preserve">an </w:t>
      </w:r>
      <w:r>
        <w:rPr>
          <w:rFonts w:cstheme="minorHAnsi"/>
          <w:color w:val="4D4F53"/>
          <w:shd w:val="clear" w:color="auto" w:fill="FFFFFF"/>
        </w:rPr>
        <w:t>opportunit</w:t>
      </w:r>
      <w:r w:rsidR="008D74BC">
        <w:rPr>
          <w:rFonts w:cstheme="minorHAnsi"/>
          <w:color w:val="4D4F53"/>
          <w:shd w:val="clear" w:color="auto" w:fill="FFFFFF"/>
        </w:rPr>
        <w:t>y</w:t>
      </w:r>
      <w:r>
        <w:rPr>
          <w:rFonts w:cstheme="minorHAnsi"/>
          <w:color w:val="4D4F53"/>
          <w:shd w:val="clear" w:color="auto" w:fill="FFFFFF"/>
        </w:rPr>
        <w:t xml:space="preserve"> to deploy coaching skills</w:t>
      </w:r>
      <w:r w:rsidR="00900184">
        <w:rPr>
          <w:rFonts w:cstheme="minorHAnsi"/>
          <w:color w:val="4D4F53"/>
          <w:shd w:val="clear" w:color="auto" w:fill="FFFFFF"/>
        </w:rPr>
        <w:t xml:space="preserve"> and often we will do this without even realising as </w:t>
      </w:r>
      <w:r w:rsidR="00B01A1C">
        <w:rPr>
          <w:rFonts w:cstheme="minorHAnsi"/>
          <w:color w:val="4D4F53"/>
          <w:shd w:val="clear" w:color="auto" w:fill="FFFFFF"/>
        </w:rPr>
        <w:t>the</w:t>
      </w:r>
      <w:r w:rsidR="00900184">
        <w:rPr>
          <w:rFonts w:cstheme="minorHAnsi"/>
          <w:color w:val="4D4F53"/>
          <w:shd w:val="clear" w:color="auto" w:fill="FFFFFF"/>
        </w:rPr>
        <w:t xml:space="preserve"> General Practice </w:t>
      </w:r>
      <w:r w:rsidR="00B01A1C">
        <w:rPr>
          <w:rFonts w:cstheme="minorHAnsi"/>
          <w:color w:val="4D4F53"/>
          <w:shd w:val="clear" w:color="auto" w:fill="FFFFFF"/>
        </w:rPr>
        <w:t>consultation</w:t>
      </w:r>
      <w:r w:rsidR="00900184">
        <w:rPr>
          <w:rFonts w:cstheme="minorHAnsi"/>
          <w:color w:val="4D4F53"/>
          <w:shd w:val="clear" w:color="auto" w:fill="FFFFFF"/>
        </w:rPr>
        <w:t xml:space="preserve"> </w:t>
      </w:r>
      <w:r w:rsidR="00B01A1C">
        <w:rPr>
          <w:rFonts w:cstheme="minorHAnsi"/>
          <w:color w:val="4D4F53"/>
          <w:shd w:val="clear" w:color="auto" w:fill="FFFFFF"/>
        </w:rPr>
        <w:t>provides a superb foundation for organically growing such skills.  In fact</w:t>
      </w:r>
      <w:r w:rsidR="008D74BC">
        <w:rPr>
          <w:rFonts w:cstheme="minorHAnsi"/>
          <w:color w:val="4D4F53"/>
          <w:shd w:val="clear" w:color="auto" w:fill="FFFFFF"/>
        </w:rPr>
        <w:t>,</w:t>
      </w:r>
      <w:r w:rsidR="00B01A1C">
        <w:rPr>
          <w:rFonts w:cstheme="minorHAnsi"/>
          <w:color w:val="4D4F53"/>
          <w:shd w:val="clear" w:color="auto" w:fill="FFFFFF"/>
        </w:rPr>
        <w:t xml:space="preserve"> a reflection on our recent survey is that words implying that qualifications are needed for appraisers to coach or mentor may in fact inhibit confidence</w:t>
      </w:r>
      <w:r>
        <w:rPr>
          <w:rFonts w:cstheme="minorHAnsi"/>
          <w:color w:val="4D4F53"/>
          <w:shd w:val="clear" w:color="auto" w:fill="FFFFFF"/>
        </w:rPr>
        <w:t xml:space="preserve">.  </w:t>
      </w:r>
    </w:p>
    <w:p w14:paraId="09A40909" w14:textId="77777777" w:rsidR="00D30AEB" w:rsidRDefault="00CF1039" w:rsidP="008D71BF">
      <w:pPr>
        <w:rPr>
          <w:rFonts w:cstheme="minorHAnsi"/>
          <w:color w:val="4D4F53"/>
          <w:shd w:val="clear" w:color="auto" w:fill="FFFFFF"/>
        </w:rPr>
      </w:pPr>
      <w:r>
        <w:rPr>
          <w:rFonts w:cstheme="minorHAnsi"/>
          <w:color w:val="4D4F53"/>
          <w:shd w:val="clear" w:color="auto" w:fill="FFFFFF"/>
        </w:rPr>
        <w:t>Typically</w:t>
      </w:r>
      <w:r w:rsidR="00B01A1C">
        <w:rPr>
          <w:rFonts w:cstheme="minorHAnsi"/>
          <w:color w:val="4D4F53"/>
          <w:shd w:val="clear" w:color="auto" w:fill="FFFFFF"/>
        </w:rPr>
        <w:t xml:space="preserve">, opportunities are best presented in </w:t>
      </w:r>
      <w:r>
        <w:rPr>
          <w:rFonts w:cstheme="minorHAnsi"/>
          <w:color w:val="4D4F53"/>
          <w:shd w:val="clear" w:color="auto" w:fill="FFFFFF"/>
        </w:rPr>
        <w:t>periods of transition in an appraisee’s career.</w:t>
      </w:r>
      <w:r w:rsidR="008D71BF">
        <w:rPr>
          <w:rFonts w:cstheme="minorHAnsi"/>
          <w:color w:val="4D4F53"/>
          <w:shd w:val="clear" w:color="auto" w:fill="FFFFFF"/>
        </w:rPr>
        <w:t xml:space="preserve">  </w:t>
      </w:r>
    </w:p>
    <w:p w14:paraId="0BBA65C4" w14:textId="2AF6A3B5" w:rsidR="00B01A1C" w:rsidRDefault="008D71BF" w:rsidP="008D71BF">
      <w:pPr>
        <w:rPr>
          <w:rFonts w:cstheme="minorHAnsi"/>
          <w:color w:val="4D4F53"/>
          <w:shd w:val="clear" w:color="auto" w:fill="FFFFFF"/>
        </w:rPr>
      </w:pPr>
      <w:r>
        <w:rPr>
          <w:rFonts w:cstheme="minorHAnsi"/>
          <w:color w:val="4D4F53"/>
          <w:shd w:val="clear" w:color="auto" w:fill="FFFFFF"/>
        </w:rPr>
        <w:t>Key elements include e</w:t>
      </w:r>
      <w:r w:rsidR="00B01A1C" w:rsidRPr="008D71BF">
        <w:rPr>
          <w:rFonts w:cstheme="minorHAnsi"/>
          <w:color w:val="4D4F53"/>
          <w:shd w:val="clear" w:color="auto" w:fill="FFFFFF"/>
        </w:rPr>
        <w:t>stablishing a relationship with the appraisee</w:t>
      </w:r>
      <w:r w:rsidR="00C35C89">
        <w:rPr>
          <w:rFonts w:cstheme="minorHAnsi"/>
          <w:color w:val="4D4F53"/>
          <w:shd w:val="clear" w:color="auto" w:fill="FFFFFF"/>
        </w:rPr>
        <w:t xml:space="preserve"> and </w:t>
      </w:r>
      <w:r>
        <w:rPr>
          <w:rFonts w:cstheme="minorHAnsi"/>
          <w:color w:val="4D4F53"/>
          <w:shd w:val="clear" w:color="auto" w:fill="FFFFFF"/>
        </w:rPr>
        <w:t>setting goals (PDP discussion is a perfect opportunity for this)</w:t>
      </w:r>
      <w:r w:rsidR="00C35C89">
        <w:rPr>
          <w:rFonts w:cstheme="minorHAnsi"/>
          <w:color w:val="4D4F53"/>
          <w:shd w:val="clear" w:color="auto" w:fill="FFFFFF"/>
        </w:rPr>
        <w:t>.</w:t>
      </w:r>
    </w:p>
    <w:p w14:paraId="4A8DBFF6" w14:textId="77777777" w:rsidR="00432FCF" w:rsidRPr="00E52700" w:rsidRDefault="008D74BC" w:rsidP="00E52700">
      <w:pPr>
        <w:pStyle w:val="ListParagraph"/>
        <w:numPr>
          <w:ilvl w:val="0"/>
          <w:numId w:val="3"/>
        </w:numPr>
        <w:rPr>
          <w:rFonts w:cstheme="minorHAnsi"/>
          <w:color w:val="4D4F53"/>
          <w:shd w:val="clear" w:color="auto" w:fill="FFFFFF"/>
        </w:rPr>
      </w:pPr>
      <w:r w:rsidRPr="00E52700">
        <w:rPr>
          <w:rFonts w:cstheme="minorHAnsi"/>
          <w:color w:val="4D4F53"/>
          <w:shd w:val="clear" w:color="auto" w:fill="FFFFFF"/>
        </w:rPr>
        <w:t xml:space="preserve">Appraisers are best placed to establish rapport with their appraisee by the fact we are used to meeting a diverse group of GPs.  </w:t>
      </w:r>
    </w:p>
    <w:p w14:paraId="7A179A3C" w14:textId="74FB5005" w:rsidR="008D71BF" w:rsidRPr="00E52700" w:rsidRDefault="008D71BF" w:rsidP="00E52700">
      <w:pPr>
        <w:pStyle w:val="ListParagraph"/>
        <w:numPr>
          <w:ilvl w:val="0"/>
          <w:numId w:val="3"/>
        </w:numPr>
        <w:rPr>
          <w:rFonts w:cstheme="minorHAnsi"/>
          <w:color w:val="4D4F53"/>
          <w:shd w:val="clear" w:color="auto" w:fill="FFFFFF"/>
        </w:rPr>
      </w:pPr>
      <w:r w:rsidRPr="00E52700">
        <w:rPr>
          <w:rFonts w:cstheme="minorHAnsi"/>
          <w:color w:val="4D4F53"/>
          <w:shd w:val="clear" w:color="auto" w:fill="FFFFFF"/>
        </w:rPr>
        <w:t>The GROW model can help</w:t>
      </w:r>
      <w:r w:rsidR="008D74BC" w:rsidRPr="00E52700">
        <w:rPr>
          <w:rFonts w:cstheme="minorHAnsi"/>
          <w:color w:val="4D4F53"/>
          <w:shd w:val="clear" w:color="auto" w:fill="FFFFFF"/>
        </w:rPr>
        <w:t xml:space="preserve"> in discussion about PDPs which in turn can </w:t>
      </w:r>
      <w:r w:rsidR="00432FCF" w:rsidRPr="00E52700">
        <w:rPr>
          <w:rFonts w:cstheme="minorHAnsi"/>
          <w:color w:val="4D4F53"/>
          <w:shd w:val="clear" w:color="auto" w:fill="FFFFFF"/>
        </w:rPr>
        <w:t xml:space="preserve">help appraisees navigate periods of transition - </w:t>
      </w:r>
      <w:r w:rsidRPr="00E52700">
        <w:rPr>
          <w:rFonts w:cstheme="minorHAnsi"/>
          <w:b/>
          <w:bCs/>
          <w:color w:val="4D4F53"/>
          <w:shd w:val="clear" w:color="auto" w:fill="FFFFFF"/>
        </w:rPr>
        <w:t>G</w:t>
      </w:r>
      <w:r w:rsidRPr="00E52700">
        <w:rPr>
          <w:rFonts w:cstheme="minorHAnsi"/>
          <w:color w:val="4D4F53"/>
          <w:shd w:val="clear" w:color="auto" w:fill="FFFFFF"/>
        </w:rPr>
        <w:t xml:space="preserve">oals, </w:t>
      </w:r>
      <w:r w:rsidRPr="00E52700">
        <w:rPr>
          <w:rFonts w:cstheme="minorHAnsi"/>
          <w:b/>
          <w:bCs/>
          <w:color w:val="4D4F53"/>
          <w:shd w:val="clear" w:color="auto" w:fill="FFFFFF"/>
        </w:rPr>
        <w:t>R</w:t>
      </w:r>
      <w:r w:rsidRPr="00E52700">
        <w:rPr>
          <w:rFonts w:cstheme="minorHAnsi"/>
          <w:color w:val="4D4F53"/>
          <w:shd w:val="clear" w:color="auto" w:fill="FFFFFF"/>
        </w:rPr>
        <w:t xml:space="preserve">ealities, </w:t>
      </w:r>
      <w:r w:rsidRPr="00E52700">
        <w:rPr>
          <w:rFonts w:cstheme="minorHAnsi"/>
          <w:b/>
          <w:bCs/>
          <w:color w:val="4D4F53"/>
          <w:shd w:val="clear" w:color="auto" w:fill="FFFFFF"/>
        </w:rPr>
        <w:t>O</w:t>
      </w:r>
      <w:r w:rsidRPr="00E52700">
        <w:rPr>
          <w:rFonts w:cstheme="minorHAnsi"/>
          <w:color w:val="4D4F53"/>
          <w:shd w:val="clear" w:color="auto" w:fill="FFFFFF"/>
        </w:rPr>
        <w:t xml:space="preserve">utcomes and </w:t>
      </w:r>
      <w:r w:rsidRPr="00E52700">
        <w:rPr>
          <w:rFonts w:cstheme="minorHAnsi"/>
          <w:b/>
          <w:bCs/>
          <w:color w:val="4D4F53"/>
          <w:shd w:val="clear" w:color="auto" w:fill="FFFFFF"/>
        </w:rPr>
        <w:t>W</w:t>
      </w:r>
      <w:r w:rsidRPr="00E52700">
        <w:rPr>
          <w:rFonts w:cstheme="minorHAnsi"/>
          <w:color w:val="4D4F53"/>
          <w:shd w:val="clear" w:color="auto" w:fill="FFFFFF"/>
        </w:rPr>
        <w:t>ill</w:t>
      </w:r>
    </w:p>
    <w:p w14:paraId="0BBBF15B" w14:textId="77777777" w:rsidR="00432FCF" w:rsidRPr="00E52700" w:rsidRDefault="00432FCF" w:rsidP="00E52700">
      <w:pPr>
        <w:pStyle w:val="ListParagraph"/>
        <w:numPr>
          <w:ilvl w:val="0"/>
          <w:numId w:val="3"/>
        </w:numPr>
        <w:rPr>
          <w:rFonts w:cstheme="minorHAnsi"/>
          <w:color w:val="4D4F53"/>
          <w:shd w:val="clear" w:color="auto" w:fill="FFFFFF"/>
        </w:rPr>
      </w:pPr>
      <w:r w:rsidRPr="00E52700">
        <w:rPr>
          <w:rFonts w:cstheme="minorHAnsi"/>
          <w:color w:val="4D4F53"/>
          <w:shd w:val="clear" w:color="auto" w:fill="FFFFFF"/>
        </w:rPr>
        <w:t xml:space="preserve">The </w:t>
      </w:r>
      <w:r w:rsidRPr="00210D2F">
        <w:rPr>
          <w:rFonts w:cstheme="minorHAnsi"/>
          <w:b/>
          <w:bCs/>
          <w:color w:val="4D4F53"/>
          <w:shd w:val="clear" w:color="auto" w:fill="FFFFFF"/>
        </w:rPr>
        <w:t>urgent/important matrix</w:t>
      </w:r>
      <w:r w:rsidRPr="00E52700">
        <w:rPr>
          <w:rFonts w:cstheme="minorHAnsi"/>
          <w:color w:val="4D4F53"/>
          <w:shd w:val="clear" w:color="auto" w:fill="FFFFFF"/>
        </w:rPr>
        <w:t xml:space="preserve"> can aid conversations about prioritisation.</w:t>
      </w:r>
    </w:p>
    <w:tbl>
      <w:tblPr>
        <w:tblStyle w:val="TableGrid"/>
        <w:tblW w:w="0" w:type="auto"/>
        <w:tblLook w:val="04A0" w:firstRow="1" w:lastRow="0" w:firstColumn="1" w:lastColumn="0" w:noHBand="0" w:noVBand="1"/>
      </w:tblPr>
      <w:tblGrid>
        <w:gridCol w:w="3006"/>
        <w:gridCol w:w="3005"/>
        <w:gridCol w:w="3005"/>
      </w:tblGrid>
      <w:tr w:rsidR="00432FCF" w14:paraId="2A3DA88B" w14:textId="77777777" w:rsidTr="00432FCF">
        <w:tc>
          <w:tcPr>
            <w:tcW w:w="3006" w:type="dxa"/>
          </w:tcPr>
          <w:p w14:paraId="0CF189B9" w14:textId="0CF7271D" w:rsidR="00432FCF" w:rsidRPr="00E52700" w:rsidRDefault="00432FCF" w:rsidP="00E52700">
            <w:pPr>
              <w:rPr>
                <w:rFonts w:cstheme="minorHAnsi"/>
                <w:color w:val="4D4F53"/>
                <w:shd w:val="clear" w:color="auto" w:fill="FFFFFF"/>
              </w:rPr>
            </w:pPr>
          </w:p>
        </w:tc>
        <w:tc>
          <w:tcPr>
            <w:tcW w:w="3005" w:type="dxa"/>
          </w:tcPr>
          <w:p w14:paraId="6B7952D8" w14:textId="19575F90" w:rsidR="00432FCF" w:rsidRPr="00E52700" w:rsidRDefault="00432FCF" w:rsidP="00E52700">
            <w:pPr>
              <w:rPr>
                <w:rFonts w:cstheme="minorHAnsi"/>
                <w:color w:val="4D4F53"/>
                <w:shd w:val="clear" w:color="auto" w:fill="FFFFFF"/>
              </w:rPr>
            </w:pPr>
            <w:r w:rsidRPr="00E52700">
              <w:rPr>
                <w:rFonts w:cstheme="minorHAnsi"/>
                <w:color w:val="4D4F53"/>
                <w:shd w:val="clear" w:color="auto" w:fill="FFFFFF"/>
              </w:rPr>
              <w:t>URGENT</w:t>
            </w:r>
          </w:p>
        </w:tc>
        <w:tc>
          <w:tcPr>
            <w:tcW w:w="3005" w:type="dxa"/>
          </w:tcPr>
          <w:p w14:paraId="293D283E" w14:textId="40169B58" w:rsidR="00432FCF" w:rsidRPr="00E52700" w:rsidRDefault="00432FCF" w:rsidP="00E52700">
            <w:pPr>
              <w:rPr>
                <w:rFonts w:cstheme="minorHAnsi"/>
                <w:color w:val="4D4F53"/>
                <w:shd w:val="clear" w:color="auto" w:fill="FFFFFF"/>
              </w:rPr>
            </w:pPr>
            <w:r w:rsidRPr="00E52700">
              <w:rPr>
                <w:rFonts w:cstheme="minorHAnsi"/>
                <w:color w:val="4D4F53"/>
                <w:shd w:val="clear" w:color="auto" w:fill="FFFFFF"/>
              </w:rPr>
              <w:t>NOT URGENT</w:t>
            </w:r>
          </w:p>
        </w:tc>
      </w:tr>
      <w:tr w:rsidR="00432FCF" w14:paraId="1C7D4714" w14:textId="77777777" w:rsidTr="00432FCF">
        <w:tc>
          <w:tcPr>
            <w:tcW w:w="3006" w:type="dxa"/>
          </w:tcPr>
          <w:p w14:paraId="1A77A40E" w14:textId="772C1C0F" w:rsidR="00432FCF" w:rsidRPr="00E52700" w:rsidRDefault="00432FCF" w:rsidP="00E52700">
            <w:pPr>
              <w:rPr>
                <w:rFonts w:cstheme="minorHAnsi"/>
                <w:color w:val="4D4F53"/>
                <w:shd w:val="clear" w:color="auto" w:fill="FFFFFF"/>
              </w:rPr>
            </w:pPr>
            <w:r w:rsidRPr="00E52700">
              <w:rPr>
                <w:rFonts w:cstheme="minorHAnsi"/>
                <w:color w:val="4D4F53"/>
                <w:shd w:val="clear" w:color="auto" w:fill="FFFFFF"/>
              </w:rPr>
              <w:t>IMPORTANT</w:t>
            </w:r>
          </w:p>
        </w:tc>
        <w:tc>
          <w:tcPr>
            <w:tcW w:w="3005" w:type="dxa"/>
          </w:tcPr>
          <w:p w14:paraId="572AAE32" w14:textId="0F804892" w:rsidR="00432FCF" w:rsidRPr="00E52700" w:rsidRDefault="00432FCF" w:rsidP="00E52700">
            <w:pPr>
              <w:rPr>
                <w:rFonts w:cstheme="minorHAnsi"/>
                <w:i/>
                <w:iCs/>
                <w:color w:val="4D4F53"/>
                <w:shd w:val="clear" w:color="auto" w:fill="FFFFFF"/>
              </w:rPr>
            </w:pPr>
            <w:r w:rsidRPr="00E52700">
              <w:rPr>
                <w:rFonts w:cstheme="minorHAnsi"/>
                <w:i/>
                <w:iCs/>
                <w:color w:val="4D4F53"/>
                <w:shd w:val="clear" w:color="auto" w:fill="FFFFFF"/>
              </w:rPr>
              <w:t>DO it now</w:t>
            </w:r>
          </w:p>
        </w:tc>
        <w:tc>
          <w:tcPr>
            <w:tcW w:w="3005" w:type="dxa"/>
          </w:tcPr>
          <w:p w14:paraId="7ADD7277" w14:textId="348080BF" w:rsidR="00432FCF" w:rsidRPr="00E52700" w:rsidRDefault="00432FCF" w:rsidP="00E52700">
            <w:pPr>
              <w:rPr>
                <w:rFonts w:cstheme="minorHAnsi"/>
                <w:i/>
                <w:iCs/>
                <w:color w:val="4D4F53"/>
                <w:shd w:val="clear" w:color="auto" w:fill="FFFFFF"/>
              </w:rPr>
            </w:pPr>
            <w:r w:rsidRPr="00E52700">
              <w:rPr>
                <w:rFonts w:cstheme="minorHAnsi"/>
                <w:i/>
                <w:iCs/>
                <w:color w:val="4D4F53"/>
                <w:shd w:val="clear" w:color="auto" w:fill="FFFFFF"/>
              </w:rPr>
              <w:t>DECIDE when to do it</w:t>
            </w:r>
          </w:p>
        </w:tc>
      </w:tr>
      <w:tr w:rsidR="00432FCF" w14:paraId="79598F56" w14:textId="77777777" w:rsidTr="00432FCF">
        <w:tc>
          <w:tcPr>
            <w:tcW w:w="3006" w:type="dxa"/>
          </w:tcPr>
          <w:p w14:paraId="0D1C89E2" w14:textId="1C3AB678" w:rsidR="00432FCF" w:rsidRPr="00E52700" w:rsidRDefault="00432FCF" w:rsidP="00E52700">
            <w:pPr>
              <w:rPr>
                <w:rFonts w:cstheme="minorHAnsi"/>
                <w:color w:val="4D4F53"/>
                <w:shd w:val="clear" w:color="auto" w:fill="FFFFFF"/>
              </w:rPr>
            </w:pPr>
            <w:r w:rsidRPr="00E52700">
              <w:rPr>
                <w:rFonts w:cstheme="minorHAnsi"/>
                <w:color w:val="4D4F53"/>
                <w:shd w:val="clear" w:color="auto" w:fill="FFFFFF"/>
              </w:rPr>
              <w:t>NOT IMPORTANT</w:t>
            </w:r>
          </w:p>
        </w:tc>
        <w:tc>
          <w:tcPr>
            <w:tcW w:w="3005" w:type="dxa"/>
          </w:tcPr>
          <w:p w14:paraId="3FE8FAF4" w14:textId="71FD0902" w:rsidR="00432FCF" w:rsidRPr="00E52700" w:rsidRDefault="00432FCF" w:rsidP="00E52700">
            <w:pPr>
              <w:rPr>
                <w:rFonts w:cstheme="minorHAnsi"/>
                <w:i/>
                <w:iCs/>
                <w:color w:val="4D4F53"/>
                <w:shd w:val="clear" w:color="auto" w:fill="FFFFFF"/>
              </w:rPr>
            </w:pPr>
            <w:r w:rsidRPr="00E52700">
              <w:rPr>
                <w:rFonts w:cstheme="minorHAnsi"/>
                <w:i/>
                <w:iCs/>
                <w:color w:val="4D4F53"/>
                <w:shd w:val="clear" w:color="auto" w:fill="FFFFFF"/>
              </w:rPr>
              <w:t>DELEGATE to someone</w:t>
            </w:r>
          </w:p>
        </w:tc>
        <w:tc>
          <w:tcPr>
            <w:tcW w:w="3005" w:type="dxa"/>
          </w:tcPr>
          <w:p w14:paraId="1AE25EBF" w14:textId="3722EB1A" w:rsidR="00432FCF" w:rsidRPr="00E52700" w:rsidRDefault="00432FCF" w:rsidP="00E52700">
            <w:pPr>
              <w:rPr>
                <w:rFonts w:cstheme="minorHAnsi"/>
                <w:i/>
                <w:iCs/>
                <w:color w:val="4D4F53"/>
                <w:shd w:val="clear" w:color="auto" w:fill="FFFFFF"/>
              </w:rPr>
            </w:pPr>
            <w:r w:rsidRPr="00E52700">
              <w:rPr>
                <w:rFonts w:cstheme="minorHAnsi"/>
                <w:i/>
                <w:iCs/>
                <w:color w:val="4D4F53"/>
                <w:shd w:val="clear" w:color="auto" w:fill="FFFFFF"/>
              </w:rPr>
              <w:t>DELETE this task</w:t>
            </w:r>
          </w:p>
        </w:tc>
      </w:tr>
    </w:tbl>
    <w:p w14:paraId="10B2B15D" w14:textId="54FD2AD7" w:rsidR="00432FCF" w:rsidRDefault="00432FCF" w:rsidP="00E52700">
      <w:pPr>
        <w:rPr>
          <w:rFonts w:cstheme="minorHAnsi"/>
          <w:color w:val="4D4F53"/>
          <w:shd w:val="clear" w:color="auto" w:fill="FFFFFF"/>
        </w:rPr>
      </w:pPr>
    </w:p>
    <w:p w14:paraId="0457B6A7" w14:textId="0163C0E6" w:rsidR="00E52700" w:rsidRDefault="00E52700" w:rsidP="00E52700">
      <w:pPr>
        <w:pStyle w:val="ListParagraph"/>
        <w:numPr>
          <w:ilvl w:val="0"/>
          <w:numId w:val="3"/>
        </w:numPr>
        <w:rPr>
          <w:rFonts w:cstheme="minorHAnsi"/>
          <w:color w:val="4D4F53"/>
          <w:shd w:val="clear" w:color="auto" w:fill="FFFFFF"/>
        </w:rPr>
      </w:pPr>
      <w:r w:rsidRPr="00E52700">
        <w:rPr>
          <w:rFonts w:cstheme="minorHAnsi"/>
          <w:color w:val="4D4F53"/>
          <w:shd w:val="clear" w:color="auto" w:fill="FFFFFF"/>
        </w:rPr>
        <w:t xml:space="preserve">Ask </w:t>
      </w:r>
      <w:r w:rsidRPr="00210D2F">
        <w:rPr>
          <w:rFonts w:cstheme="minorHAnsi"/>
          <w:b/>
          <w:bCs/>
          <w:color w:val="4D4F53"/>
          <w:shd w:val="clear" w:color="auto" w:fill="FFFFFF"/>
        </w:rPr>
        <w:t>“</w:t>
      </w:r>
      <w:r w:rsidRPr="00210D2F">
        <w:rPr>
          <w:rFonts w:cstheme="minorHAnsi"/>
          <w:b/>
          <w:bCs/>
          <w:i/>
          <w:iCs/>
          <w:color w:val="4D4F53"/>
          <w:shd w:val="clear" w:color="auto" w:fill="FFFFFF"/>
        </w:rPr>
        <w:t>Is this the goal/PDP you really want</w:t>
      </w:r>
      <w:r w:rsidR="006A20F7">
        <w:rPr>
          <w:rFonts w:cstheme="minorHAnsi"/>
          <w:b/>
          <w:bCs/>
          <w:i/>
          <w:iCs/>
          <w:color w:val="4D4F53"/>
          <w:shd w:val="clear" w:color="auto" w:fill="FFFFFF"/>
        </w:rPr>
        <w:t>?</w:t>
      </w:r>
      <w:r w:rsidRPr="00210D2F">
        <w:rPr>
          <w:rFonts w:cstheme="minorHAnsi"/>
          <w:b/>
          <w:bCs/>
          <w:i/>
          <w:iCs/>
          <w:color w:val="4D4F53"/>
          <w:shd w:val="clear" w:color="auto" w:fill="FFFFFF"/>
        </w:rPr>
        <w:t>”</w:t>
      </w:r>
      <w:r w:rsidRPr="00E52700">
        <w:rPr>
          <w:rFonts w:cstheme="minorHAnsi"/>
          <w:color w:val="4D4F53"/>
          <w:shd w:val="clear" w:color="auto" w:fill="FFFFFF"/>
        </w:rPr>
        <w:t xml:space="preserve"> to avoid </w:t>
      </w:r>
      <w:r w:rsidR="006A20F7">
        <w:rPr>
          <w:rFonts w:cstheme="minorHAnsi"/>
          <w:color w:val="4D4F53"/>
          <w:shd w:val="clear" w:color="auto" w:fill="FFFFFF"/>
        </w:rPr>
        <w:t>“</w:t>
      </w:r>
      <w:r w:rsidRPr="00E52700">
        <w:rPr>
          <w:rFonts w:cstheme="minorHAnsi"/>
          <w:color w:val="4D4F53"/>
          <w:shd w:val="clear" w:color="auto" w:fill="FFFFFF"/>
        </w:rPr>
        <w:t>appraisal submission</w:t>
      </w:r>
      <w:r w:rsidR="006A20F7">
        <w:rPr>
          <w:rFonts w:cstheme="minorHAnsi"/>
          <w:color w:val="4D4F53"/>
          <w:shd w:val="clear" w:color="auto" w:fill="FFFFFF"/>
        </w:rPr>
        <w:t>”</w:t>
      </w:r>
      <w:r w:rsidRPr="00E52700">
        <w:rPr>
          <w:rFonts w:cstheme="minorHAnsi"/>
          <w:color w:val="4D4F53"/>
          <w:shd w:val="clear" w:color="auto" w:fill="FFFFFF"/>
        </w:rPr>
        <w:t xml:space="preserve"> when an appraisee may agree to a goal potentially imposed by others even though they have no emotional buy in to the process.</w:t>
      </w:r>
    </w:p>
    <w:p w14:paraId="32765E5A" w14:textId="08839BD0" w:rsidR="00B7536E" w:rsidRDefault="00B7536E" w:rsidP="00B7536E">
      <w:pPr>
        <w:pStyle w:val="ListParagraph"/>
        <w:numPr>
          <w:ilvl w:val="0"/>
          <w:numId w:val="3"/>
        </w:numPr>
        <w:rPr>
          <w:rFonts w:cstheme="minorHAnsi"/>
          <w:color w:val="4D4F53"/>
          <w:shd w:val="clear" w:color="auto" w:fill="FFFFFF"/>
        </w:rPr>
      </w:pPr>
      <w:r w:rsidRPr="00210D2F">
        <w:rPr>
          <w:rFonts w:cstheme="minorHAnsi"/>
          <w:b/>
          <w:bCs/>
          <w:color w:val="4D4F53"/>
          <w:shd w:val="clear" w:color="auto" w:fill="FFFFFF"/>
        </w:rPr>
        <w:t>Career pathing</w:t>
      </w:r>
      <w:r>
        <w:rPr>
          <w:rFonts w:cstheme="minorHAnsi"/>
          <w:color w:val="4D4F53"/>
          <w:shd w:val="clear" w:color="auto" w:fill="FFFFFF"/>
        </w:rPr>
        <w:t xml:space="preserve"> is a technique to seek clarification about past decision points that could aid transitions, e.g. “</w:t>
      </w:r>
      <w:r w:rsidRPr="00B7536E">
        <w:rPr>
          <w:rFonts w:cstheme="minorHAnsi"/>
          <w:i/>
          <w:iCs/>
          <w:color w:val="4D4F53"/>
          <w:shd w:val="clear" w:color="auto" w:fill="FFFFFF"/>
        </w:rPr>
        <w:t>should I move to</w:t>
      </w:r>
      <w:r>
        <w:rPr>
          <w:rFonts w:cstheme="minorHAnsi"/>
          <w:color w:val="4D4F53"/>
          <w:shd w:val="clear" w:color="auto" w:fill="FFFFFF"/>
        </w:rPr>
        <w:t xml:space="preserve"> </w:t>
      </w:r>
      <w:r>
        <w:rPr>
          <w:rFonts w:cstheme="minorHAnsi"/>
          <w:i/>
          <w:iCs/>
          <w:color w:val="4D4F53"/>
          <w:shd w:val="clear" w:color="auto" w:fill="FFFFFF"/>
        </w:rPr>
        <w:t xml:space="preserve">x practice”.  </w:t>
      </w:r>
      <w:r>
        <w:rPr>
          <w:rFonts w:cstheme="minorHAnsi"/>
          <w:color w:val="4D4F53"/>
          <w:shd w:val="clear" w:color="auto" w:fill="FFFFFF"/>
        </w:rPr>
        <w:t xml:space="preserve">Asking the appraisee to </w:t>
      </w:r>
      <w:r w:rsidR="00210D2F">
        <w:rPr>
          <w:rFonts w:cstheme="minorHAnsi"/>
          <w:color w:val="4D4F53"/>
          <w:shd w:val="clear" w:color="auto" w:fill="FFFFFF"/>
        </w:rPr>
        <w:t xml:space="preserve">write down a time line and </w:t>
      </w:r>
      <w:r>
        <w:rPr>
          <w:rFonts w:cstheme="minorHAnsi"/>
          <w:color w:val="4D4F53"/>
          <w:shd w:val="clear" w:color="auto" w:fill="FFFFFF"/>
        </w:rPr>
        <w:t>consider what choices/external factors have influenced them along the way will allow you to ask questions about the projected paths to help them clarify their goals</w:t>
      </w:r>
    </w:p>
    <w:p w14:paraId="51D00B53" w14:textId="2831774E" w:rsidR="009B2AE4" w:rsidRDefault="009B2AE4" w:rsidP="00B7536E">
      <w:pPr>
        <w:pStyle w:val="ListParagraph"/>
        <w:numPr>
          <w:ilvl w:val="0"/>
          <w:numId w:val="3"/>
        </w:numPr>
        <w:rPr>
          <w:rFonts w:cstheme="minorHAnsi"/>
          <w:color w:val="4D4F53"/>
          <w:shd w:val="clear" w:color="auto" w:fill="FFFFFF"/>
        </w:rPr>
      </w:pPr>
      <w:r>
        <w:rPr>
          <w:rFonts w:cstheme="minorHAnsi"/>
          <w:color w:val="4D4F53"/>
          <w:shd w:val="clear" w:color="auto" w:fill="FFFFFF"/>
        </w:rPr>
        <w:t xml:space="preserve">The </w:t>
      </w:r>
      <w:r w:rsidRPr="00210D2F">
        <w:rPr>
          <w:rFonts w:cstheme="minorHAnsi"/>
          <w:b/>
          <w:bCs/>
          <w:color w:val="4D4F53"/>
          <w:shd w:val="clear" w:color="auto" w:fill="FFFFFF"/>
        </w:rPr>
        <w:t>circle of influence</w:t>
      </w:r>
      <w:r w:rsidR="00D30AEB">
        <w:rPr>
          <w:rFonts w:cstheme="minorHAnsi"/>
          <w:color w:val="4D4F53"/>
          <w:shd w:val="clear" w:color="auto" w:fill="FFFFFF"/>
        </w:rPr>
        <w:t xml:space="preserve"> is a useful discussion </w:t>
      </w:r>
      <w:r w:rsidR="00210D2F">
        <w:rPr>
          <w:rFonts w:cstheme="minorHAnsi"/>
          <w:color w:val="4D4F53"/>
          <w:shd w:val="clear" w:color="auto" w:fill="FFFFFF"/>
        </w:rPr>
        <w:t xml:space="preserve">tool </w:t>
      </w:r>
      <w:r w:rsidR="00D30AEB">
        <w:rPr>
          <w:rFonts w:cstheme="minorHAnsi"/>
          <w:color w:val="4D4F53"/>
          <w:shd w:val="clear" w:color="auto" w:fill="FFFFFF"/>
        </w:rPr>
        <w:t xml:space="preserve">when an appraisee is facing conflict. With 3 enlarging circles ask the appraisee what they have control of (e.g. their behaviour, </w:t>
      </w:r>
      <w:r w:rsidR="00210D2F">
        <w:rPr>
          <w:rFonts w:cstheme="minorHAnsi"/>
          <w:color w:val="4D4F53"/>
          <w:shd w:val="clear" w:color="auto" w:fill="FFFFFF"/>
        </w:rPr>
        <w:t>mood, words etc), what they can influence (e.g. relationships, family, close friends etc.) and then what they can not influence (e.g. covid restrictions, environmental, political decisions to an extent etc)</w:t>
      </w:r>
    </w:p>
    <w:p w14:paraId="072B26A5" w14:textId="71A695DA" w:rsidR="006E15EE" w:rsidRPr="006E15EE" w:rsidRDefault="00210D2F" w:rsidP="006E15EE">
      <w:pPr>
        <w:pStyle w:val="ListParagraph"/>
        <w:numPr>
          <w:ilvl w:val="0"/>
          <w:numId w:val="3"/>
        </w:numPr>
        <w:rPr>
          <w:rFonts w:cstheme="minorHAnsi"/>
          <w:color w:val="4D4F53"/>
          <w:shd w:val="clear" w:color="auto" w:fill="FFFFFF"/>
        </w:rPr>
      </w:pPr>
      <w:r>
        <w:rPr>
          <w:rFonts w:cstheme="minorHAnsi"/>
          <w:color w:val="4D4F53"/>
          <w:shd w:val="clear" w:color="auto" w:fill="FFFFFF"/>
        </w:rPr>
        <w:t xml:space="preserve">The </w:t>
      </w:r>
      <w:r w:rsidRPr="006E15EE">
        <w:rPr>
          <w:rFonts w:cstheme="minorHAnsi"/>
          <w:b/>
          <w:bCs/>
          <w:color w:val="4D4F53"/>
          <w:shd w:val="clear" w:color="auto" w:fill="FFFFFF"/>
        </w:rPr>
        <w:t>consequences matri</w:t>
      </w:r>
      <w:r w:rsidR="006E15EE" w:rsidRPr="006E15EE">
        <w:rPr>
          <w:rFonts w:cstheme="minorHAnsi"/>
          <w:b/>
          <w:bCs/>
          <w:color w:val="4D4F53"/>
          <w:shd w:val="clear" w:color="auto" w:fill="FFFFFF"/>
        </w:rPr>
        <w:t>x</w:t>
      </w:r>
      <w:r w:rsidR="006E15EE">
        <w:rPr>
          <w:rFonts w:cstheme="minorHAnsi"/>
          <w:color w:val="4D4F53"/>
          <w:shd w:val="clear" w:color="auto" w:fill="FFFFFF"/>
        </w:rPr>
        <w:t xml:space="preserve"> can help crystallise decision making in an appraisee</w:t>
      </w:r>
      <w:r w:rsidR="008776A2">
        <w:rPr>
          <w:rFonts w:cstheme="minorHAnsi"/>
          <w:color w:val="4D4F53"/>
          <w:shd w:val="clear" w:color="auto" w:fill="FFFFFF"/>
        </w:rPr>
        <w:t>’</w:t>
      </w:r>
      <w:r w:rsidR="006E15EE">
        <w:rPr>
          <w:rFonts w:cstheme="minorHAnsi"/>
          <w:color w:val="4D4F53"/>
          <w:shd w:val="clear" w:color="auto" w:fill="FFFFFF"/>
        </w:rPr>
        <w:t xml:space="preserve">s path, e.g. </w:t>
      </w:r>
      <w:r w:rsidR="006E15EE">
        <w:rPr>
          <w:rFonts w:cstheme="minorHAnsi"/>
          <w:i/>
          <w:iCs/>
          <w:color w:val="4D4F53"/>
          <w:shd w:val="clear" w:color="auto" w:fill="FFFFFF"/>
        </w:rPr>
        <w:t>“Should I retire now”</w:t>
      </w:r>
    </w:p>
    <w:tbl>
      <w:tblPr>
        <w:tblStyle w:val="TableGrid"/>
        <w:tblW w:w="0" w:type="auto"/>
        <w:jc w:val="center"/>
        <w:tblLook w:val="04A0" w:firstRow="1" w:lastRow="0" w:firstColumn="1" w:lastColumn="0" w:noHBand="0" w:noVBand="1"/>
      </w:tblPr>
      <w:tblGrid>
        <w:gridCol w:w="2856"/>
        <w:gridCol w:w="2858"/>
      </w:tblGrid>
      <w:tr w:rsidR="006E15EE" w14:paraId="527BB503" w14:textId="77777777" w:rsidTr="006E15EE">
        <w:trPr>
          <w:trHeight w:val="896"/>
          <w:jc w:val="center"/>
        </w:trPr>
        <w:tc>
          <w:tcPr>
            <w:tcW w:w="2856" w:type="dxa"/>
          </w:tcPr>
          <w:p w14:paraId="1EC80234" w14:textId="3680D430" w:rsidR="006E15EE" w:rsidRPr="006E15EE" w:rsidRDefault="006E15EE" w:rsidP="006E15EE">
            <w:pPr>
              <w:rPr>
                <w:rFonts w:cstheme="minorHAnsi"/>
                <w:color w:val="4D4F53"/>
                <w:shd w:val="clear" w:color="auto" w:fill="FFFFFF"/>
              </w:rPr>
            </w:pPr>
            <w:r>
              <w:rPr>
                <w:rFonts w:cstheme="minorHAnsi"/>
                <w:color w:val="4D4F53"/>
                <w:shd w:val="clear" w:color="auto" w:fill="FFFFFF"/>
              </w:rPr>
              <w:t>What will happen if I do it:</w:t>
            </w:r>
          </w:p>
        </w:tc>
        <w:tc>
          <w:tcPr>
            <w:tcW w:w="2858" w:type="dxa"/>
          </w:tcPr>
          <w:p w14:paraId="7A09512A" w14:textId="38B29813" w:rsidR="006E15EE" w:rsidRPr="006E15EE" w:rsidRDefault="006E15EE" w:rsidP="006E15EE">
            <w:pPr>
              <w:rPr>
                <w:rFonts w:cstheme="minorHAnsi"/>
                <w:color w:val="4D4F53"/>
                <w:shd w:val="clear" w:color="auto" w:fill="FFFFFF"/>
              </w:rPr>
            </w:pPr>
            <w:r>
              <w:rPr>
                <w:rFonts w:cstheme="minorHAnsi"/>
                <w:color w:val="4D4F53"/>
                <w:shd w:val="clear" w:color="auto" w:fill="FFFFFF"/>
              </w:rPr>
              <w:t>What will happen if I don’t do it:</w:t>
            </w:r>
          </w:p>
        </w:tc>
      </w:tr>
      <w:tr w:rsidR="006E15EE" w14:paraId="6AB2FE43" w14:textId="77777777" w:rsidTr="006E15EE">
        <w:trPr>
          <w:trHeight w:val="896"/>
          <w:jc w:val="center"/>
        </w:trPr>
        <w:tc>
          <w:tcPr>
            <w:tcW w:w="2856" w:type="dxa"/>
          </w:tcPr>
          <w:p w14:paraId="0D8D586D" w14:textId="2A0303F0" w:rsidR="006E15EE" w:rsidRPr="006E15EE" w:rsidRDefault="006E15EE" w:rsidP="006E15EE">
            <w:pPr>
              <w:rPr>
                <w:rFonts w:cstheme="minorHAnsi"/>
                <w:color w:val="4D4F53"/>
                <w:shd w:val="clear" w:color="auto" w:fill="FFFFFF"/>
              </w:rPr>
            </w:pPr>
            <w:r>
              <w:rPr>
                <w:rFonts w:cstheme="minorHAnsi"/>
                <w:color w:val="4D4F53"/>
                <w:shd w:val="clear" w:color="auto" w:fill="FFFFFF"/>
              </w:rPr>
              <w:t>What will not happen if I do it:</w:t>
            </w:r>
          </w:p>
        </w:tc>
        <w:tc>
          <w:tcPr>
            <w:tcW w:w="2858" w:type="dxa"/>
          </w:tcPr>
          <w:p w14:paraId="02860679" w14:textId="3C202830" w:rsidR="006E15EE" w:rsidRPr="006E15EE" w:rsidRDefault="006E15EE" w:rsidP="006E15EE">
            <w:pPr>
              <w:rPr>
                <w:rFonts w:cstheme="minorHAnsi"/>
                <w:color w:val="4D4F53"/>
                <w:shd w:val="clear" w:color="auto" w:fill="FFFFFF"/>
              </w:rPr>
            </w:pPr>
            <w:r>
              <w:rPr>
                <w:rFonts w:cstheme="minorHAnsi"/>
                <w:color w:val="4D4F53"/>
                <w:shd w:val="clear" w:color="auto" w:fill="FFFFFF"/>
              </w:rPr>
              <w:t>What will not happen if I don’t do it:</w:t>
            </w:r>
          </w:p>
        </w:tc>
      </w:tr>
    </w:tbl>
    <w:p w14:paraId="68259FE0" w14:textId="4B0D5CCF" w:rsidR="006E15EE" w:rsidRDefault="008776A2" w:rsidP="008776A2">
      <w:pPr>
        <w:pStyle w:val="ListParagraph"/>
        <w:numPr>
          <w:ilvl w:val="0"/>
          <w:numId w:val="4"/>
        </w:numPr>
        <w:rPr>
          <w:rFonts w:cstheme="minorHAnsi"/>
          <w:color w:val="4D4F53"/>
          <w:shd w:val="clear" w:color="auto" w:fill="FFFFFF"/>
        </w:rPr>
      </w:pPr>
      <w:r>
        <w:rPr>
          <w:rFonts w:cstheme="minorHAnsi"/>
          <w:color w:val="4D4F53"/>
          <w:shd w:val="clear" w:color="auto" w:fill="FFFFFF"/>
        </w:rPr>
        <w:t xml:space="preserve">Ask </w:t>
      </w:r>
      <w:r w:rsidRPr="008776A2">
        <w:rPr>
          <w:rFonts w:cstheme="minorHAnsi"/>
          <w:b/>
          <w:bCs/>
          <w:color w:val="4D4F53"/>
          <w:shd w:val="clear" w:color="auto" w:fill="FFFFFF"/>
        </w:rPr>
        <w:t xml:space="preserve">open and </w:t>
      </w:r>
      <w:r>
        <w:rPr>
          <w:rFonts w:cstheme="minorHAnsi"/>
          <w:b/>
          <w:bCs/>
          <w:color w:val="4D4F53"/>
          <w:shd w:val="clear" w:color="auto" w:fill="FFFFFF"/>
        </w:rPr>
        <w:t>searching</w:t>
      </w:r>
      <w:r w:rsidRPr="008776A2">
        <w:rPr>
          <w:rFonts w:cstheme="minorHAnsi"/>
          <w:b/>
          <w:bCs/>
          <w:color w:val="4D4F53"/>
          <w:shd w:val="clear" w:color="auto" w:fill="FFFFFF"/>
        </w:rPr>
        <w:t xml:space="preserve"> questions</w:t>
      </w:r>
      <w:r>
        <w:rPr>
          <w:rFonts w:cstheme="minorHAnsi"/>
          <w:b/>
          <w:bCs/>
          <w:color w:val="4D4F53"/>
          <w:shd w:val="clear" w:color="auto" w:fill="FFFFFF"/>
        </w:rPr>
        <w:t xml:space="preserve"> </w:t>
      </w:r>
      <w:r>
        <w:rPr>
          <w:rFonts w:cstheme="minorHAnsi"/>
          <w:color w:val="4D4F53"/>
          <w:shd w:val="clear" w:color="auto" w:fill="FFFFFF"/>
        </w:rPr>
        <w:t xml:space="preserve">to provide an opportunity to stretch your appraisee.  This may be their only conversation </w:t>
      </w:r>
      <w:r w:rsidR="007E521A">
        <w:rPr>
          <w:rFonts w:cstheme="minorHAnsi"/>
          <w:color w:val="4D4F53"/>
          <w:shd w:val="clear" w:color="auto" w:fill="FFFFFF"/>
        </w:rPr>
        <w:t xml:space="preserve">with a peer </w:t>
      </w:r>
      <w:r>
        <w:rPr>
          <w:rFonts w:cstheme="minorHAnsi"/>
          <w:color w:val="4D4F53"/>
          <w:shd w:val="clear" w:color="auto" w:fill="FFFFFF"/>
        </w:rPr>
        <w:t>which is centred entirely on their needs.  Indulge them!</w:t>
      </w:r>
    </w:p>
    <w:p w14:paraId="0536E2CC" w14:textId="277A6C16" w:rsidR="00C05CC1" w:rsidRPr="00223706" w:rsidRDefault="00C05CC1">
      <w:pPr>
        <w:rPr>
          <w:rFonts w:cstheme="minorHAnsi"/>
          <w:i/>
          <w:iCs/>
          <w:color w:val="4D4F53"/>
          <w:u w:val="single"/>
          <w:shd w:val="clear" w:color="auto" w:fill="FFFFFF"/>
        </w:rPr>
      </w:pPr>
      <w:r w:rsidRPr="00223706">
        <w:rPr>
          <w:rFonts w:cstheme="minorHAnsi"/>
          <w:i/>
          <w:iCs/>
          <w:color w:val="4D4F53"/>
          <w:u w:val="single"/>
          <w:shd w:val="clear" w:color="auto" w:fill="FFFFFF"/>
        </w:rPr>
        <w:t>Where can I signpost appraisees for more opportunities</w:t>
      </w:r>
      <w:r w:rsidR="00216826">
        <w:rPr>
          <w:rFonts w:cstheme="minorHAnsi"/>
          <w:i/>
          <w:iCs/>
          <w:color w:val="4D4F53"/>
          <w:u w:val="single"/>
          <w:shd w:val="clear" w:color="auto" w:fill="FFFFFF"/>
        </w:rPr>
        <w:t xml:space="preserve"> for their development</w:t>
      </w:r>
      <w:r w:rsidRPr="00223706">
        <w:rPr>
          <w:rFonts w:cstheme="minorHAnsi"/>
          <w:i/>
          <w:iCs/>
          <w:color w:val="4D4F53"/>
          <w:u w:val="single"/>
          <w:shd w:val="clear" w:color="auto" w:fill="FFFFFF"/>
        </w:rPr>
        <w:t>?</w:t>
      </w:r>
    </w:p>
    <w:p w14:paraId="5B2CF9E7" w14:textId="104D8864" w:rsidR="001704A2" w:rsidRDefault="006A20F7">
      <w:pPr>
        <w:rPr>
          <w:rFonts w:cstheme="minorHAnsi"/>
          <w:color w:val="4D4F53"/>
          <w:shd w:val="clear" w:color="auto" w:fill="FFFFFF"/>
        </w:rPr>
      </w:pPr>
      <w:r>
        <w:rPr>
          <w:rFonts w:cstheme="minorHAnsi"/>
          <w:color w:val="4D4F53"/>
          <w:shd w:val="clear" w:color="auto" w:fill="FFFFFF"/>
        </w:rPr>
        <w:t>The above list is</w:t>
      </w:r>
      <w:r w:rsidR="008776A2">
        <w:rPr>
          <w:rFonts w:cstheme="minorHAnsi"/>
          <w:color w:val="4D4F53"/>
          <w:shd w:val="clear" w:color="auto" w:fill="FFFFFF"/>
        </w:rPr>
        <w:t xml:space="preserve"> nowhere near an exhaustive list but a few tools that </w:t>
      </w:r>
      <w:r w:rsidR="001704A2">
        <w:rPr>
          <w:rFonts w:cstheme="minorHAnsi"/>
          <w:color w:val="4D4F53"/>
          <w:shd w:val="clear" w:color="auto" w:fill="FFFFFF"/>
        </w:rPr>
        <w:t xml:space="preserve">appraisers can use in conversation with their appraisee.  Annual appraisal is not a forum for formal mentoring and coaching and you </w:t>
      </w:r>
      <w:r w:rsidR="0013619F">
        <w:rPr>
          <w:rFonts w:cstheme="minorHAnsi"/>
          <w:color w:val="4D4F53"/>
          <w:shd w:val="clear" w:color="auto" w:fill="FFFFFF"/>
        </w:rPr>
        <w:t>m</w:t>
      </w:r>
      <w:r w:rsidR="001704A2">
        <w:rPr>
          <w:rFonts w:cstheme="minorHAnsi"/>
          <w:color w:val="4D4F53"/>
          <w:shd w:val="clear" w:color="auto" w:fill="FFFFFF"/>
        </w:rPr>
        <w:t>ay wish to signpost appraisees elsewhere.  Here are a few other resources:</w:t>
      </w:r>
    </w:p>
    <w:p w14:paraId="17988744" w14:textId="34F5A16B" w:rsidR="001704A2" w:rsidRDefault="001704A2" w:rsidP="001704A2">
      <w:pPr>
        <w:pStyle w:val="ListParagraph"/>
        <w:numPr>
          <w:ilvl w:val="0"/>
          <w:numId w:val="5"/>
        </w:numPr>
        <w:rPr>
          <w:rFonts w:cstheme="minorHAnsi"/>
          <w:color w:val="4D4F53"/>
          <w:shd w:val="clear" w:color="auto" w:fill="FFFFFF"/>
        </w:rPr>
      </w:pPr>
      <w:r>
        <w:rPr>
          <w:rFonts w:cstheme="minorHAnsi"/>
          <w:color w:val="4D4F53"/>
          <w:shd w:val="clear" w:color="auto" w:fill="FFFFFF"/>
        </w:rPr>
        <w:t>Looking after you too provides free coaching for anyone working in primary care</w:t>
      </w:r>
      <w:r w:rsidR="0013619F">
        <w:rPr>
          <w:rFonts w:cstheme="minorHAnsi"/>
          <w:color w:val="4D4F53"/>
          <w:shd w:val="clear" w:color="auto" w:fill="FFFFFF"/>
        </w:rPr>
        <w:t xml:space="preserve">: </w:t>
      </w:r>
      <w:hyperlink r:id="rId6" w:history="1">
        <w:r w:rsidR="0013619F" w:rsidRPr="006142DC">
          <w:rPr>
            <w:rStyle w:val="Hyperlink"/>
            <w:rFonts w:cstheme="minorHAnsi"/>
            <w:shd w:val="clear" w:color="auto" w:fill="FFFFFF"/>
          </w:rPr>
          <w:t>https://www.england.nhs.uk/supporting-our-nhs-people/support-now/looking-after-you-confidential-coaching-and-support-for-the-primary-care-workforce/looking-after-you-too/</w:t>
        </w:r>
      </w:hyperlink>
      <w:r>
        <w:rPr>
          <w:rFonts w:cstheme="minorHAnsi"/>
          <w:color w:val="4D4F53"/>
          <w:shd w:val="clear" w:color="auto" w:fill="FFFFFF"/>
        </w:rPr>
        <w:t xml:space="preserve"> </w:t>
      </w:r>
    </w:p>
    <w:p w14:paraId="36109731" w14:textId="000DA0CB" w:rsidR="001704A2" w:rsidRDefault="001704A2" w:rsidP="001704A2">
      <w:pPr>
        <w:pStyle w:val="ListParagraph"/>
        <w:numPr>
          <w:ilvl w:val="0"/>
          <w:numId w:val="5"/>
        </w:numPr>
        <w:rPr>
          <w:rFonts w:cstheme="minorHAnsi"/>
          <w:color w:val="4D4F53"/>
          <w:shd w:val="clear" w:color="auto" w:fill="FFFFFF"/>
        </w:rPr>
      </w:pPr>
      <w:r>
        <w:rPr>
          <w:rFonts w:cstheme="minorHAnsi"/>
          <w:color w:val="4D4F53"/>
          <w:shd w:val="clear" w:color="auto" w:fill="FFFFFF"/>
        </w:rPr>
        <w:t>The NHS Leadership academy has coaching opportunities across England listed here</w:t>
      </w:r>
      <w:r w:rsidR="0013619F">
        <w:rPr>
          <w:rFonts w:cstheme="minorHAnsi"/>
          <w:color w:val="4D4F53"/>
          <w:shd w:val="clear" w:color="auto" w:fill="FFFFFF"/>
        </w:rPr>
        <w:t xml:space="preserve">: </w:t>
      </w:r>
      <w:hyperlink r:id="rId7" w:history="1">
        <w:r w:rsidR="0013619F" w:rsidRPr="006142DC">
          <w:rPr>
            <w:rStyle w:val="Hyperlink"/>
            <w:rFonts w:cstheme="minorHAnsi"/>
            <w:shd w:val="clear" w:color="auto" w:fill="FFFFFF"/>
          </w:rPr>
          <w:t>https://www.leadershipacademy.nhs.uk/resources/coaching-register/</w:t>
        </w:r>
      </w:hyperlink>
      <w:r>
        <w:rPr>
          <w:rFonts w:cstheme="minorHAnsi"/>
          <w:color w:val="4D4F53"/>
          <w:shd w:val="clear" w:color="auto" w:fill="FFFFFF"/>
        </w:rPr>
        <w:t xml:space="preserve">  </w:t>
      </w:r>
    </w:p>
    <w:p w14:paraId="543F16C1" w14:textId="07866AA0" w:rsidR="001704A2" w:rsidRDefault="00107093" w:rsidP="001704A2">
      <w:pPr>
        <w:pStyle w:val="ListParagraph"/>
        <w:numPr>
          <w:ilvl w:val="0"/>
          <w:numId w:val="5"/>
        </w:numPr>
        <w:rPr>
          <w:rFonts w:cstheme="minorHAnsi"/>
          <w:color w:val="4D4F53"/>
          <w:shd w:val="clear" w:color="auto" w:fill="FFFFFF"/>
        </w:rPr>
      </w:pPr>
      <w:r>
        <w:rPr>
          <w:rFonts w:cstheme="minorHAnsi"/>
          <w:color w:val="4D4F53"/>
          <w:shd w:val="clear" w:color="auto" w:fill="FFFFFF"/>
        </w:rPr>
        <w:t>The Royal College of GPs offers coaching signposting support to members and non-members</w:t>
      </w:r>
      <w:r w:rsidR="0013619F">
        <w:rPr>
          <w:rFonts w:cstheme="minorHAnsi"/>
          <w:color w:val="4D4F53"/>
          <w:shd w:val="clear" w:color="auto" w:fill="FFFFFF"/>
        </w:rPr>
        <w:t>:</w:t>
      </w:r>
      <w:r>
        <w:rPr>
          <w:rFonts w:cstheme="minorHAnsi"/>
          <w:color w:val="4D4F53"/>
          <w:shd w:val="clear" w:color="auto" w:fill="FFFFFF"/>
        </w:rPr>
        <w:t xml:space="preserve"> </w:t>
      </w:r>
      <w:hyperlink r:id="rId8" w:history="1">
        <w:r w:rsidRPr="006142DC">
          <w:rPr>
            <w:rStyle w:val="Hyperlink"/>
            <w:rFonts w:cstheme="minorHAnsi"/>
            <w:shd w:val="clear" w:color="auto" w:fill="FFFFFF"/>
          </w:rPr>
          <w:t>https://www.rcgp.org.uk/primary-care-development/gps-and-practice-team-members.aspx</w:t>
        </w:r>
      </w:hyperlink>
      <w:r>
        <w:rPr>
          <w:rFonts w:cstheme="minorHAnsi"/>
          <w:color w:val="4D4F53"/>
          <w:shd w:val="clear" w:color="auto" w:fill="FFFFFF"/>
        </w:rPr>
        <w:t xml:space="preserve"> </w:t>
      </w:r>
    </w:p>
    <w:p w14:paraId="688C9ED4" w14:textId="3BFD97C4" w:rsidR="00107093" w:rsidRDefault="00107093" w:rsidP="001704A2">
      <w:pPr>
        <w:pStyle w:val="ListParagraph"/>
        <w:numPr>
          <w:ilvl w:val="0"/>
          <w:numId w:val="5"/>
        </w:numPr>
        <w:rPr>
          <w:rFonts w:cstheme="minorHAnsi"/>
          <w:color w:val="4D4F53"/>
          <w:shd w:val="clear" w:color="auto" w:fill="FFFFFF"/>
        </w:rPr>
      </w:pPr>
      <w:r>
        <w:rPr>
          <w:rFonts w:cstheme="minorHAnsi"/>
          <w:color w:val="4D4F53"/>
          <w:shd w:val="clear" w:color="auto" w:fill="FFFFFF"/>
        </w:rPr>
        <w:t>The Faculty of Medical Leadership and Management offers a network of coaches across the country</w:t>
      </w:r>
      <w:r w:rsidR="0013619F">
        <w:rPr>
          <w:rFonts w:cstheme="minorHAnsi"/>
          <w:color w:val="4D4F53"/>
          <w:shd w:val="clear" w:color="auto" w:fill="FFFFFF"/>
        </w:rPr>
        <w:t>:</w:t>
      </w:r>
      <w:r>
        <w:rPr>
          <w:rFonts w:cstheme="minorHAnsi"/>
          <w:color w:val="4D4F53"/>
          <w:shd w:val="clear" w:color="auto" w:fill="FFFFFF"/>
        </w:rPr>
        <w:t xml:space="preserve"> </w:t>
      </w:r>
      <w:hyperlink r:id="rId9" w:history="1">
        <w:r w:rsidRPr="006142DC">
          <w:rPr>
            <w:rStyle w:val="Hyperlink"/>
            <w:rFonts w:cstheme="minorHAnsi"/>
            <w:shd w:val="clear" w:color="auto" w:fill="FFFFFF"/>
          </w:rPr>
          <w:t>https://www.fmlm.ac.uk/programme-services/individual-support/coaching</w:t>
        </w:r>
      </w:hyperlink>
      <w:r>
        <w:rPr>
          <w:rFonts w:cstheme="minorHAnsi"/>
          <w:color w:val="4D4F53"/>
          <w:shd w:val="clear" w:color="auto" w:fill="FFFFFF"/>
        </w:rPr>
        <w:t xml:space="preserve"> </w:t>
      </w:r>
    </w:p>
    <w:p w14:paraId="0F4D6C43" w14:textId="403B984C" w:rsidR="0025724A" w:rsidRDefault="00B96DDD" w:rsidP="001704A2">
      <w:pPr>
        <w:pStyle w:val="ListParagraph"/>
        <w:numPr>
          <w:ilvl w:val="0"/>
          <w:numId w:val="5"/>
        </w:numPr>
        <w:rPr>
          <w:rFonts w:cstheme="minorHAnsi"/>
          <w:color w:val="4D4F53"/>
          <w:shd w:val="clear" w:color="auto" w:fill="FFFFFF"/>
        </w:rPr>
      </w:pPr>
      <w:r>
        <w:rPr>
          <w:rFonts w:cstheme="minorHAnsi"/>
          <w:color w:val="4D4F53"/>
          <w:shd w:val="clear" w:color="auto" w:fill="FFFFFF"/>
        </w:rPr>
        <w:t>The Medical Forum o</w:t>
      </w:r>
      <w:r w:rsidR="0025724A">
        <w:rPr>
          <w:rFonts w:cstheme="minorHAnsi"/>
          <w:color w:val="4D4F53"/>
          <w:shd w:val="clear" w:color="auto" w:fill="FFFFFF"/>
        </w:rPr>
        <w:t xml:space="preserve">ffers structured career reflection, the opportunity to confidentially discuss </w:t>
      </w:r>
      <w:r>
        <w:rPr>
          <w:rFonts w:cstheme="minorHAnsi"/>
          <w:color w:val="4D4F53"/>
          <w:shd w:val="clear" w:color="auto" w:fill="FFFFFF"/>
        </w:rPr>
        <w:t>career planning and support for those considering a change in career direction</w:t>
      </w:r>
      <w:r w:rsidR="0013619F">
        <w:rPr>
          <w:rFonts w:cstheme="minorHAnsi"/>
          <w:color w:val="4D4F53"/>
          <w:shd w:val="clear" w:color="auto" w:fill="FFFFFF"/>
        </w:rPr>
        <w:t>:</w:t>
      </w:r>
      <w:r>
        <w:rPr>
          <w:rFonts w:cstheme="minorHAnsi"/>
          <w:color w:val="4D4F53"/>
          <w:shd w:val="clear" w:color="auto" w:fill="FFFFFF"/>
        </w:rPr>
        <w:t xml:space="preserve"> </w:t>
      </w:r>
      <w:hyperlink r:id="rId10" w:history="1">
        <w:r w:rsidRPr="006142DC">
          <w:rPr>
            <w:rStyle w:val="Hyperlink"/>
            <w:rFonts w:cstheme="minorHAnsi"/>
            <w:shd w:val="clear" w:color="auto" w:fill="FFFFFF"/>
          </w:rPr>
          <w:t>https://www.medicalforum.com/</w:t>
        </w:r>
      </w:hyperlink>
      <w:r>
        <w:rPr>
          <w:rFonts w:cstheme="minorHAnsi"/>
          <w:color w:val="4D4F53"/>
          <w:shd w:val="clear" w:color="auto" w:fill="FFFFFF"/>
        </w:rPr>
        <w:t xml:space="preserve"> </w:t>
      </w:r>
    </w:p>
    <w:p w14:paraId="7282FCF4" w14:textId="0BD5D51A" w:rsidR="006B2468" w:rsidRDefault="006B2468" w:rsidP="001704A2">
      <w:pPr>
        <w:pStyle w:val="ListParagraph"/>
        <w:numPr>
          <w:ilvl w:val="0"/>
          <w:numId w:val="5"/>
        </w:numPr>
        <w:rPr>
          <w:rFonts w:cstheme="minorHAnsi"/>
          <w:color w:val="4D4F53"/>
          <w:shd w:val="clear" w:color="auto" w:fill="FFFFFF"/>
        </w:rPr>
      </w:pPr>
      <w:r>
        <w:rPr>
          <w:rFonts w:cstheme="minorHAnsi"/>
          <w:color w:val="4D4F53"/>
          <w:shd w:val="clear" w:color="auto" w:fill="FFFFFF"/>
        </w:rPr>
        <w:t>BMA opportunities for support</w:t>
      </w:r>
      <w:r w:rsidR="0013619F">
        <w:rPr>
          <w:rFonts w:cstheme="minorHAnsi"/>
          <w:color w:val="4D4F53"/>
          <w:shd w:val="clear" w:color="auto" w:fill="FFFFFF"/>
        </w:rPr>
        <w:t>:</w:t>
      </w:r>
      <w:r>
        <w:rPr>
          <w:rFonts w:cstheme="minorHAnsi"/>
          <w:color w:val="4D4F53"/>
          <w:shd w:val="clear" w:color="auto" w:fill="FFFFFF"/>
        </w:rPr>
        <w:t xml:space="preserve"> </w:t>
      </w:r>
      <w:hyperlink r:id="rId11" w:history="1">
        <w:r w:rsidRPr="006142DC">
          <w:rPr>
            <w:rStyle w:val="Hyperlink"/>
            <w:rFonts w:cstheme="minorHAnsi"/>
            <w:shd w:val="clear" w:color="auto" w:fill="FFFFFF"/>
          </w:rPr>
          <w:t>https://www.bma.org.uk/advice-and-support/career-progression/gp-workforce-initiatives/general-practice-workforce-initiatives</w:t>
        </w:r>
      </w:hyperlink>
      <w:r>
        <w:rPr>
          <w:rFonts w:cstheme="minorHAnsi"/>
          <w:color w:val="4D4F53"/>
          <w:shd w:val="clear" w:color="auto" w:fill="FFFFFF"/>
        </w:rPr>
        <w:t xml:space="preserve"> </w:t>
      </w:r>
    </w:p>
    <w:p w14:paraId="7E92F39A" w14:textId="7EE647CF" w:rsidR="006B2468" w:rsidRDefault="006B2468" w:rsidP="001704A2">
      <w:pPr>
        <w:pStyle w:val="ListParagraph"/>
        <w:numPr>
          <w:ilvl w:val="0"/>
          <w:numId w:val="5"/>
        </w:numPr>
        <w:rPr>
          <w:rFonts w:cstheme="minorHAnsi"/>
          <w:color w:val="4D4F53"/>
          <w:shd w:val="clear" w:color="auto" w:fill="FFFFFF"/>
        </w:rPr>
      </w:pPr>
      <w:r>
        <w:rPr>
          <w:rFonts w:cstheme="minorHAnsi"/>
          <w:color w:val="4D4F53"/>
          <w:shd w:val="clear" w:color="auto" w:fill="FFFFFF"/>
        </w:rPr>
        <w:t>Wessex LMCs has a Support and Development Scheme for GPs and there is a coaching/mentoring offer</w:t>
      </w:r>
      <w:r w:rsidR="0013619F">
        <w:rPr>
          <w:rFonts w:cstheme="minorHAnsi"/>
          <w:color w:val="4D4F53"/>
          <w:shd w:val="clear" w:color="auto" w:fill="FFFFFF"/>
        </w:rPr>
        <w:t>:</w:t>
      </w:r>
      <w:r>
        <w:rPr>
          <w:rFonts w:cstheme="minorHAnsi"/>
          <w:color w:val="4D4F53"/>
          <w:shd w:val="clear" w:color="auto" w:fill="FFFFFF"/>
        </w:rPr>
        <w:t xml:space="preserve"> </w:t>
      </w:r>
      <w:hyperlink r:id="rId12" w:history="1">
        <w:r w:rsidRPr="006142DC">
          <w:rPr>
            <w:rStyle w:val="Hyperlink"/>
            <w:rFonts w:cstheme="minorHAnsi"/>
            <w:shd w:val="clear" w:color="auto" w:fill="FFFFFF"/>
          </w:rPr>
          <w:t>https://www.wessexlmcs.com/gpsd</w:t>
        </w:r>
      </w:hyperlink>
      <w:r>
        <w:rPr>
          <w:rFonts w:cstheme="minorHAnsi"/>
          <w:color w:val="4D4F53"/>
          <w:shd w:val="clear" w:color="auto" w:fill="FFFFFF"/>
        </w:rPr>
        <w:t xml:space="preserve"> </w:t>
      </w:r>
    </w:p>
    <w:p w14:paraId="016AE3F2" w14:textId="3E83268F" w:rsidR="00AC658C" w:rsidRPr="001704A2" w:rsidRDefault="00AC658C" w:rsidP="001704A2">
      <w:pPr>
        <w:pStyle w:val="ListParagraph"/>
        <w:numPr>
          <w:ilvl w:val="0"/>
          <w:numId w:val="5"/>
        </w:numPr>
        <w:rPr>
          <w:rFonts w:cstheme="minorHAnsi"/>
          <w:color w:val="4D4F53"/>
          <w:shd w:val="clear" w:color="auto" w:fill="FFFFFF"/>
        </w:rPr>
      </w:pPr>
      <w:r>
        <w:rPr>
          <w:rFonts w:cstheme="minorHAnsi"/>
          <w:color w:val="4D4F53"/>
          <w:shd w:val="clear" w:color="auto" w:fill="FFFFFF"/>
        </w:rPr>
        <w:t>Private opportunities</w:t>
      </w:r>
      <w:r w:rsidR="0013619F">
        <w:rPr>
          <w:rFonts w:cstheme="minorHAnsi"/>
          <w:color w:val="4D4F53"/>
          <w:shd w:val="clear" w:color="auto" w:fill="FFFFFF"/>
        </w:rPr>
        <w:t>:</w:t>
      </w:r>
      <w:r>
        <w:rPr>
          <w:rFonts w:cstheme="minorHAnsi"/>
          <w:color w:val="4D4F53"/>
          <w:shd w:val="clear" w:color="auto" w:fill="FFFFFF"/>
        </w:rPr>
        <w:t xml:space="preserve"> </w:t>
      </w:r>
      <w:hyperlink r:id="rId13" w:history="1">
        <w:r w:rsidRPr="006142DC">
          <w:rPr>
            <w:rStyle w:val="Hyperlink"/>
            <w:rFonts w:cstheme="minorHAnsi"/>
            <w:shd w:val="clear" w:color="auto" w:fill="FFFFFF"/>
          </w:rPr>
          <w:t>https://www.medcoaches.uk/</w:t>
        </w:r>
      </w:hyperlink>
      <w:r>
        <w:rPr>
          <w:rFonts w:cstheme="minorHAnsi"/>
          <w:color w:val="4D4F53"/>
          <w:shd w:val="clear" w:color="auto" w:fill="FFFFFF"/>
        </w:rPr>
        <w:t xml:space="preserve"> and </w:t>
      </w:r>
      <w:hyperlink r:id="rId14" w:history="1">
        <w:r w:rsidRPr="006142DC">
          <w:rPr>
            <w:rStyle w:val="Hyperlink"/>
            <w:rFonts w:cstheme="minorHAnsi"/>
            <w:shd w:val="clear" w:color="auto" w:fill="FFFFFF"/>
          </w:rPr>
          <w:t>https://www.joyfuldoctor.com/</w:t>
        </w:r>
      </w:hyperlink>
      <w:r>
        <w:rPr>
          <w:rFonts w:cstheme="minorHAnsi"/>
          <w:color w:val="4D4F53"/>
          <w:shd w:val="clear" w:color="auto" w:fill="FFFFFF"/>
        </w:rPr>
        <w:t xml:space="preserve"> </w:t>
      </w:r>
    </w:p>
    <w:p w14:paraId="6374A694" w14:textId="48A1F052" w:rsidR="00C05CC1" w:rsidRPr="00223706" w:rsidRDefault="00C05CC1">
      <w:pPr>
        <w:rPr>
          <w:rFonts w:cstheme="minorHAnsi"/>
          <w:i/>
          <w:iCs/>
          <w:color w:val="4D4F53"/>
          <w:u w:val="single"/>
          <w:shd w:val="clear" w:color="auto" w:fill="FFFFFF"/>
        </w:rPr>
      </w:pPr>
      <w:r w:rsidRPr="00223706">
        <w:rPr>
          <w:rFonts w:cstheme="minorHAnsi"/>
          <w:i/>
          <w:iCs/>
          <w:color w:val="4D4F53"/>
          <w:u w:val="single"/>
          <w:shd w:val="clear" w:color="auto" w:fill="FFFFFF"/>
        </w:rPr>
        <w:t>Where can I get more</w:t>
      </w:r>
      <w:r w:rsidR="00216826">
        <w:rPr>
          <w:rFonts w:cstheme="minorHAnsi"/>
          <w:i/>
          <w:iCs/>
          <w:color w:val="4D4F53"/>
          <w:u w:val="single"/>
          <w:shd w:val="clear" w:color="auto" w:fill="FFFFFF"/>
        </w:rPr>
        <w:t xml:space="preserve"> </w:t>
      </w:r>
      <w:r w:rsidRPr="00223706">
        <w:rPr>
          <w:rFonts w:cstheme="minorHAnsi"/>
          <w:i/>
          <w:iCs/>
          <w:color w:val="4D4F53"/>
          <w:u w:val="single"/>
          <w:shd w:val="clear" w:color="auto" w:fill="FFFFFF"/>
        </w:rPr>
        <w:t>experience for myself?</w:t>
      </w:r>
    </w:p>
    <w:p w14:paraId="751895AC" w14:textId="7312E402" w:rsidR="006E45CF" w:rsidRPr="00EB6A46" w:rsidRDefault="007E521A">
      <w:pPr>
        <w:rPr>
          <w:rFonts w:cstheme="minorHAnsi"/>
          <w:color w:val="4D4F53"/>
          <w:shd w:val="clear" w:color="auto" w:fill="FFFFFF"/>
        </w:rPr>
      </w:pPr>
      <w:r>
        <w:rPr>
          <w:rFonts w:cstheme="minorHAnsi"/>
          <w:color w:val="4D4F53"/>
          <w:shd w:val="clear" w:color="auto" w:fill="FFFFFF"/>
        </w:rPr>
        <w:t>A lot of appraisers already have the skills but our survey showed 86.5% of respondents wanted formal training</w:t>
      </w:r>
      <w:r w:rsidR="00AF3381">
        <w:rPr>
          <w:rFonts w:cstheme="minorHAnsi"/>
          <w:color w:val="4D4F53"/>
          <w:shd w:val="clear" w:color="auto" w:fill="FFFFFF"/>
        </w:rPr>
        <w:t xml:space="preserve"> so h</w:t>
      </w:r>
      <w:r>
        <w:rPr>
          <w:rFonts w:cstheme="minorHAnsi"/>
          <w:color w:val="4D4F53"/>
          <w:shd w:val="clear" w:color="auto" w:fill="FFFFFF"/>
        </w:rPr>
        <w:t>ere are a few opportunities</w:t>
      </w:r>
      <w:r w:rsidR="00AF3381">
        <w:rPr>
          <w:rFonts w:cstheme="minorHAnsi"/>
          <w:color w:val="4D4F53"/>
          <w:shd w:val="clear" w:color="auto" w:fill="FFFFFF"/>
        </w:rPr>
        <w:t>/resources</w:t>
      </w:r>
      <w:r>
        <w:rPr>
          <w:rFonts w:cstheme="minorHAnsi"/>
          <w:color w:val="4D4F53"/>
          <w:shd w:val="clear" w:color="auto" w:fill="FFFFFF"/>
        </w:rPr>
        <w:t xml:space="preserve">: </w:t>
      </w:r>
    </w:p>
    <w:p w14:paraId="3671D5B4" w14:textId="70C1DB59" w:rsidR="0073651D" w:rsidRPr="003E5B46" w:rsidRDefault="00FD1B88" w:rsidP="003E5B46">
      <w:pPr>
        <w:pStyle w:val="ListParagraph"/>
        <w:numPr>
          <w:ilvl w:val="0"/>
          <w:numId w:val="6"/>
        </w:numPr>
        <w:rPr>
          <w:rFonts w:cstheme="minorHAnsi"/>
          <w:color w:val="4D4F53"/>
          <w:shd w:val="clear" w:color="auto" w:fill="FFFFFF"/>
        </w:rPr>
      </w:pPr>
      <w:hyperlink r:id="rId15" w:history="1">
        <w:r w:rsidR="00AF3381" w:rsidRPr="006142DC">
          <w:rPr>
            <w:rStyle w:val="Hyperlink"/>
            <w:rFonts w:cstheme="minorHAnsi"/>
            <w:shd w:val="clear" w:color="auto" w:fill="FFFFFF"/>
          </w:rPr>
          <w:t>https://emccuk.org/</w:t>
        </w:r>
      </w:hyperlink>
      <w:r w:rsidR="003E5B46">
        <w:rPr>
          <w:rFonts w:cstheme="minorHAnsi"/>
          <w:shd w:val="clear" w:color="auto" w:fill="FFFFFF"/>
        </w:rPr>
        <w:br/>
      </w:r>
      <w:r w:rsidR="009D2381" w:rsidRPr="003E5B46">
        <w:rPr>
          <w:rFonts w:cstheme="minorHAnsi"/>
          <w:color w:val="4D4F53"/>
          <w:shd w:val="clear" w:color="auto" w:fill="FFFFFF"/>
        </w:rPr>
        <w:t>The E</w:t>
      </w:r>
      <w:r w:rsidR="00EB6A46" w:rsidRPr="003E5B46">
        <w:rPr>
          <w:rFonts w:cstheme="minorHAnsi"/>
          <w:color w:val="4D4F53"/>
          <w:shd w:val="clear" w:color="auto" w:fill="FFFFFF"/>
        </w:rPr>
        <w:t xml:space="preserve">uropean Mentoring and Coaching Council (EMCC) </w:t>
      </w:r>
      <w:r w:rsidR="009D2381" w:rsidRPr="003E5B46">
        <w:rPr>
          <w:rFonts w:cstheme="minorHAnsi"/>
          <w:color w:val="4D4F53"/>
          <w:shd w:val="clear" w:color="auto" w:fill="FFFFFF"/>
        </w:rPr>
        <w:t xml:space="preserve">is the </w:t>
      </w:r>
      <w:r w:rsidR="00D638C1" w:rsidRPr="003E5B46">
        <w:rPr>
          <w:rFonts w:cstheme="minorHAnsi"/>
          <w:color w:val="4D4F53"/>
          <w:shd w:val="clear" w:color="auto" w:fill="FFFFFF"/>
        </w:rPr>
        <w:t xml:space="preserve">largest </w:t>
      </w:r>
      <w:r w:rsidR="009D2381" w:rsidRPr="003E5B46">
        <w:rPr>
          <w:rFonts w:cstheme="minorHAnsi"/>
          <w:color w:val="4D4F53"/>
          <w:shd w:val="clear" w:color="auto" w:fill="FFFFFF"/>
        </w:rPr>
        <w:t>global professional bod</w:t>
      </w:r>
      <w:r w:rsidR="00EB6A46" w:rsidRPr="003E5B46">
        <w:rPr>
          <w:rFonts w:cstheme="minorHAnsi"/>
          <w:color w:val="4D4F53"/>
          <w:shd w:val="clear" w:color="auto" w:fill="FFFFFF"/>
        </w:rPr>
        <w:t>y</w:t>
      </w:r>
      <w:r w:rsidR="009D2381" w:rsidRPr="003E5B46">
        <w:rPr>
          <w:rFonts w:cstheme="minorHAnsi"/>
          <w:color w:val="4D4F53"/>
          <w:shd w:val="clear" w:color="auto" w:fill="FFFFFF"/>
        </w:rPr>
        <w:t xml:space="preserve"> for coaching and mentoring</w:t>
      </w:r>
      <w:r w:rsidR="00BF2D4A" w:rsidRPr="003E5B46">
        <w:rPr>
          <w:rFonts w:cstheme="minorHAnsi"/>
          <w:color w:val="4D4F53"/>
          <w:shd w:val="clear" w:color="auto" w:fill="FFFFFF"/>
        </w:rPr>
        <w:t>.  Founded in 1992</w:t>
      </w:r>
      <w:r w:rsidR="00223706" w:rsidRPr="003E5B46">
        <w:rPr>
          <w:rFonts w:cstheme="minorHAnsi"/>
          <w:color w:val="4D4F53"/>
          <w:shd w:val="clear" w:color="auto" w:fill="FFFFFF"/>
        </w:rPr>
        <w:t>,</w:t>
      </w:r>
      <w:r w:rsidR="00BF2D4A" w:rsidRPr="003E5B46">
        <w:rPr>
          <w:rFonts w:cstheme="minorHAnsi"/>
          <w:color w:val="4D4F53"/>
          <w:shd w:val="clear" w:color="auto" w:fill="FFFFFF"/>
        </w:rPr>
        <w:t xml:space="preserve"> it has a developed and widely accepted Code of Ethics in coaching and mentoring, guidelines on supervision, a diversity policy and a complaints procedure. </w:t>
      </w:r>
      <w:r w:rsidR="003E5B46">
        <w:rPr>
          <w:rFonts w:cstheme="minorHAnsi"/>
          <w:color w:val="4D4F53"/>
          <w:shd w:val="clear" w:color="auto" w:fill="FFFFFF"/>
        </w:rPr>
        <w:br/>
      </w:r>
      <w:r w:rsidR="003E5B46">
        <w:rPr>
          <w:rFonts w:cstheme="minorHAnsi"/>
          <w:color w:val="4D4F53"/>
          <w:shd w:val="clear" w:color="auto" w:fill="FFFFFF"/>
        </w:rPr>
        <w:br/>
      </w:r>
      <w:r w:rsidR="006E45CF" w:rsidRPr="003E5B46">
        <w:rPr>
          <w:rFonts w:cstheme="minorHAnsi"/>
          <w:color w:val="4D4F53"/>
          <w:shd w:val="clear" w:color="auto" w:fill="FFFFFF"/>
        </w:rPr>
        <w:t>T</w:t>
      </w:r>
      <w:r w:rsidR="00782E08" w:rsidRPr="003E5B46">
        <w:rPr>
          <w:rFonts w:cstheme="minorHAnsi"/>
          <w:color w:val="4D4F53"/>
          <w:shd w:val="clear" w:color="auto" w:fill="FFFFFF"/>
        </w:rPr>
        <w:t>he European Mentoring and Coaching Council’s European Individual Accreditation (EIA) award demonstrates that an individual coach or mentor has an appropriate level of knowledge and the ability to apply it effectively in their practice. As a coach or mentor becomes more expert, the level of competence expected of them increases: from Foundation, Practitioner, Senior Practitioner to Master Practitioner.</w:t>
      </w:r>
      <w:r w:rsidR="0013619F">
        <w:rPr>
          <w:rFonts w:cstheme="minorHAnsi"/>
          <w:color w:val="4D4F53"/>
          <w:shd w:val="clear" w:color="auto" w:fill="FFFFFF"/>
        </w:rPr>
        <w:t xml:space="preserve">  EIA courses can be delivered from a variety of places. </w:t>
      </w:r>
      <w:r w:rsidR="00A814F7">
        <w:rPr>
          <w:rFonts w:cstheme="minorHAnsi"/>
          <w:color w:val="4D4F53"/>
          <w:shd w:val="clear" w:color="auto" w:fill="FFFFFF"/>
        </w:rPr>
        <w:br/>
      </w:r>
    </w:p>
    <w:p w14:paraId="74F11142" w14:textId="28F286D6" w:rsidR="0008450E" w:rsidRPr="0013619F" w:rsidRDefault="00FD1B88" w:rsidP="0013619F">
      <w:pPr>
        <w:pStyle w:val="ListParagraph"/>
        <w:numPr>
          <w:ilvl w:val="0"/>
          <w:numId w:val="6"/>
        </w:numPr>
        <w:rPr>
          <w:rFonts w:cstheme="minorHAnsi"/>
          <w:color w:val="4D4F53"/>
          <w:shd w:val="clear" w:color="auto" w:fill="FFFFFF"/>
        </w:rPr>
      </w:pPr>
      <w:hyperlink r:id="rId16" w:history="1">
        <w:r w:rsidR="003E5B46" w:rsidRPr="006142DC">
          <w:rPr>
            <w:rStyle w:val="Hyperlink"/>
            <w:rFonts w:cstheme="minorHAnsi"/>
            <w:shd w:val="clear" w:color="auto" w:fill="FFFFFF"/>
          </w:rPr>
          <w:t>https://coachingfederation.org/</w:t>
        </w:r>
      </w:hyperlink>
      <w:r w:rsidR="009D2381" w:rsidRPr="003E5B46">
        <w:rPr>
          <w:rFonts w:cstheme="minorHAnsi"/>
          <w:color w:val="4D4F53"/>
          <w:shd w:val="clear" w:color="auto" w:fill="FFFFFF"/>
        </w:rPr>
        <w:t xml:space="preserve"> International Coach Federation</w:t>
      </w:r>
      <w:r w:rsidR="003E5B46">
        <w:rPr>
          <w:rFonts w:cstheme="minorHAnsi"/>
          <w:color w:val="4D4F53"/>
          <w:shd w:val="clear" w:color="auto" w:fill="FFFFFF"/>
        </w:rPr>
        <w:t xml:space="preserve"> has information on how to become a coach</w:t>
      </w:r>
      <w:r w:rsidR="0013619F">
        <w:rPr>
          <w:rFonts w:cstheme="minorHAnsi"/>
          <w:color w:val="4D4F53"/>
          <w:shd w:val="clear" w:color="auto" w:fill="FFFFFF"/>
        </w:rPr>
        <w:t>.</w:t>
      </w:r>
      <w:r w:rsidR="00AF3381" w:rsidRPr="0013619F">
        <w:rPr>
          <w:rFonts w:cstheme="minorHAnsi"/>
          <w:color w:val="4D4F53"/>
          <w:shd w:val="clear" w:color="auto" w:fill="FFFFFF"/>
        </w:rPr>
        <w:br/>
      </w:r>
    </w:p>
    <w:p w14:paraId="5050BDF7" w14:textId="1B825C08" w:rsidR="00AF3381" w:rsidRPr="00AF3381" w:rsidRDefault="003F4494" w:rsidP="00AF3381">
      <w:pPr>
        <w:pStyle w:val="ListParagraph"/>
        <w:numPr>
          <w:ilvl w:val="0"/>
          <w:numId w:val="6"/>
        </w:numPr>
        <w:rPr>
          <w:rFonts w:cstheme="minorHAnsi"/>
          <w:color w:val="4D4F53"/>
          <w:shd w:val="clear" w:color="auto" w:fill="FFFFFF"/>
        </w:rPr>
      </w:pPr>
      <w:r w:rsidRPr="00AF3381">
        <w:rPr>
          <w:rFonts w:cstheme="minorHAnsi"/>
          <w:color w:val="4D4F53"/>
          <w:shd w:val="clear" w:color="auto" w:fill="FFFFFF"/>
        </w:rPr>
        <w:t>Understanding self</w:t>
      </w:r>
      <w:r w:rsidR="003F1657" w:rsidRPr="00AF3381">
        <w:rPr>
          <w:rFonts w:cstheme="minorHAnsi"/>
          <w:color w:val="4D4F53"/>
          <w:shd w:val="clear" w:color="auto" w:fill="FFFFFF"/>
        </w:rPr>
        <w:t>-test to explore you own preferences and personality traits to help enrich the possibility of your interactions including how you might lead, influence, collaborate and communicate.</w:t>
      </w:r>
      <w:r w:rsidR="00AF3381">
        <w:rPr>
          <w:rFonts w:cstheme="minorHAnsi"/>
          <w:color w:val="4D4F53"/>
          <w:shd w:val="clear" w:color="auto" w:fill="FFFFFF"/>
        </w:rPr>
        <w:t xml:space="preserve"> </w:t>
      </w:r>
      <w:hyperlink r:id="rId17" w:history="1">
        <w:r w:rsidR="00AF3381" w:rsidRPr="006142DC">
          <w:rPr>
            <w:rStyle w:val="Hyperlink"/>
            <w:rFonts w:cstheme="minorHAnsi"/>
            <w:shd w:val="clear" w:color="auto" w:fill="FFFFFF"/>
          </w:rPr>
          <w:t>https://www.16personalities.com/free-personality-test</w:t>
        </w:r>
      </w:hyperlink>
      <w:r w:rsidRPr="00AF3381">
        <w:rPr>
          <w:rFonts w:cstheme="minorHAnsi"/>
          <w:color w:val="4D4F53"/>
          <w:shd w:val="clear" w:color="auto" w:fill="FFFFFF"/>
        </w:rPr>
        <w:t xml:space="preserve"> </w:t>
      </w:r>
      <w:r w:rsidR="00AF3381">
        <w:rPr>
          <w:rFonts w:cstheme="minorHAnsi"/>
          <w:color w:val="4D4F53"/>
          <w:shd w:val="clear" w:color="auto" w:fill="FFFFFF"/>
        </w:rPr>
        <w:br/>
      </w:r>
    </w:p>
    <w:p w14:paraId="2C08D314" w14:textId="0681674C" w:rsidR="00AF3381" w:rsidRDefault="00AF3381" w:rsidP="00AF3381">
      <w:pPr>
        <w:pStyle w:val="ListParagraph"/>
        <w:numPr>
          <w:ilvl w:val="0"/>
          <w:numId w:val="6"/>
        </w:numPr>
        <w:rPr>
          <w:rFonts w:cstheme="minorHAnsi"/>
          <w:color w:val="4D4F53"/>
          <w:shd w:val="clear" w:color="auto" w:fill="FFFFFF"/>
        </w:rPr>
      </w:pPr>
      <w:r w:rsidRPr="00AF3381">
        <w:rPr>
          <w:rFonts w:cstheme="minorHAnsi"/>
          <w:color w:val="4D4F53"/>
          <w:shd w:val="clear" w:color="auto" w:fill="FFFFFF"/>
        </w:rPr>
        <w:t>Interested in why coaches help</w:t>
      </w:r>
      <w:r w:rsidR="00A814F7">
        <w:rPr>
          <w:rFonts w:cstheme="minorHAnsi"/>
          <w:color w:val="4D4F53"/>
          <w:shd w:val="clear" w:color="auto" w:fill="FFFFFF"/>
        </w:rPr>
        <w:t xml:space="preserve"> – a TED talk</w:t>
      </w:r>
      <w:r w:rsidRPr="00AF3381">
        <w:rPr>
          <w:rFonts w:cstheme="minorHAnsi"/>
          <w:color w:val="4D4F53"/>
          <w:shd w:val="clear" w:color="auto" w:fill="FFFFFF"/>
        </w:rPr>
        <w:t xml:space="preserve">: </w:t>
      </w:r>
      <w:r w:rsidRPr="00AF3381">
        <w:rPr>
          <w:rFonts w:cstheme="minorHAnsi"/>
          <w:color w:val="4D4F53"/>
          <w:shd w:val="clear" w:color="auto" w:fill="FFFFFF"/>
        </w:rPr>
        <w:br/>
      </w:r>
      <w:r w:rsidRPr="00AF3381">
        <w:rPr>
          <w:rFonts w:cstheme="minorHAnsi"/>
          <w:i/>
          <w:iCs/>
          <w:color w:val="4D4F53"/>
          <w:shd w:val="clear" w:color="auto" w:fill="FFFFFF"/>
        </w:rPr>
        <w:t>Atul Gawande – Want to get great at something? Get a coach</w:t>
      </w:r>
      <w:r w:rsidRPr="00AF3381">
        <w:rPr>
          <w:rFonts w:cstheme="minorHAnsi"/>
          <w:color w:val="4D4F53"/>
          <w:shd w:val="clear" w:color="auto" w:fill="FFFFFF"/>
        </w:rPr>
        <w:t xml:space="preserve"> </w:t>
      </w:r>
      <w:hyperlink r:id="rId18" w:history="1">
        <w:r w:rsidRPr="00AF3381">
          <w:rPr>
            <w:rStyle w:val="Hyperlink"/>
            <w:rFonts w:cstheme="minorHAnsi"/>
            <w:shd w:val="clear" w:color="auto" w:fill="FFFFFF"/>
          </w:rPr>
          <w:t>https://www.ted.com/talks/atul_gawande_want_to_get_great_at_something_get_a_coach?language=en</w:t>
        </w:r>
      </w:hyperlink>
      <w:r w:rsidRPr="00AF3381">
        <w:rPr>
          <w:rFonts w:cstheme="minorHAnsi"/>
          <w:color w:val="4D4F53"/>
          <w:shd w:val="clear" w:color="auto" w:fill="FFFFFF"/>
        </w:rPr>
        <w:t xml:space="preserve"> </w:t>
      </w:r>
      <w:r>
        <w:rPr>
          <w:rFonts w:cstheme="minorHAnsi"/>
          <w:color w:val="4D4F53"/>
          <w:shd w:val="clear" w:color="auto" w:fill="FFFFFF"/>
        </w:rPr>
        <w:br/>
      </w:r>
    </w:p>
    <w:p w14:paraId="7E77956F" w14:textId="2CA71B61" w:rsidR="00AF3381" w:rsidRDefault="00223706" w:rsidP="00AF3381">
      <w:pPr>
        <w:pStyle w:val="ListParagraph"/>
        <w:numPr>
          <w:ilvl w:val="0"/>
          <w:numId w:val="6"/>
        </w:numPr>
        <w:rPr>
          <w:rFonts w:cstheme="minorHAnsi"/>
          <w:color w:val="4D4F53"/>
          <w:shd w:val="clear" w:color="auto" w:fill="FFFFFF"/>
        </w:rPr>
      </w:pPr>
      <w:r w:rsidRPr="00AF3381">
        <w:rPr>
          <w:rFonts w:cstheme="minorHAnsi"/>
          <w:color w:val="4D4F53"/>
          <w:shd w:val="clear" w:color="auto" w:fill="FFFFFF"/>
        </w:rPr>
        <w:t>Are you a</w:t>
      </w:r>
      <w:r w:rsidR="00216826">
        <w:rPr>
          <w:rFonts w:cstheme="minorHAnsi"/>
          <w:color w:val="4D4F53"/>
          <w:shd w:val="clear" w:color="auto" w:fill="FFFFFF"/>
        </w:rPr>
        <w:t>lready a</w:t>
      </w:r>
      <w:r w:rsidRPr="00AF3381">
        <w:rPr>
          <w:rFonts w:cstheme="minorHAnsi"/>
          <w:color w:val="4D4F53"/>
          <w:shd w:val="clear" w:color="auto" w:fill="FFFFFF"/>
        </w:rPr>
        <w:t xml:space="preserve"> trained Mentor</w:t>
      </w:r>
      <w:r w:rsidR="00216826">
        <w:rPr>
          <w:rFonts w:cstheme="minorHAnsi"/>
          <w:color w:val="4D4F53"/>
          <w:shd w:val="clear" w:color="auto" w:fill="FFFFFF"/>
        </w:rPr>
        <w:t>? There is</w:t>
      </w:r>
      <w:r w:rsidRPr="00AF3381">
        <w:rPr>
          <w:rFonts w:cstheme="minorHAnsi"/>
          <w:color w:val="4D4F53"/>
          <w:shd w:val="clear" w:color="auto" w:fill="FFFFFF"/>
        </w:rPr>
        <w:t xml:space="preserve"> more opportunity here</w:t>
      </w:r>
      <w:r w:rsidR="00216826">
        <w:rPr>
          <w:rFonts w:cstheme="minorHAnsi"/>
          <w:color w:val="4D4F53"/>
          <w:shd w:val="clear" w:color="auto" w:fill="FFFFFF"/>
        </w:rPr>
        <w:t xml:space="preserve">: </w:t>
      </w:r>
      <w:hyperlink r:id="rId19" w:history="1">
        <w:r w:rsidR="00216826" w:rsidRPr="006142DC">
          <w:rPr>
            <w:rStyle w:val="Hyperlink"/>
            <w:rFonts w:cstheme="minorHAnsi"/>
            <w:shd w:val="clear" w:color="auto" w:fill="FFFFFF"/>
          </w:rPr>
          <w:t>https://www.england.nhs.uk/gp/the-best-place-to-work/supporting-mentors-scheme/</w:t>
        </w:r>
      </w:hyperlink>
      <w:r w:rsidRPr="00AF3381">
        <w:rPr>
          <w:rFonts w:cstheme="minorHAnsi"/>
          <w:color w:val="4D4F53"/>
          <w:shd w:val="clear" w:color="auto" w:fill="FFFFFF"/>
        </w:rPr>
        <w:t xml:space="preserve"> </w:t>
      </w:r>
      <w:r w:rsidR="00AF3381">
        <w:rPr>
          <w:rFonts w:cstheme="minorHAnsi"/>
          <w:color w:val="4D4F53"/>
          <w:shd w:val="clear" w:color="auto" w:fill="FFFFFF"/>
        </w:rPr>
        <w:br/>
      </w:r>
    </w:p>
    <w:p w14:paraId="2AAD7DAC" w14:textId="77777777" w:rsidR="0013619F" w:rsidRDefault="0030007E" w:rsidP="0013619F">
      <w:pPr>
        <w:pStyle w:val="ListParagraph"/>
        <w:numPr>
          <w:ilvl w:val="0"/>
          <w:numId w:val="6"/>
        </w:numPr>
        <w:rPr>
          <w:rFonts w:cstheme="minorHAnsi"/>
          <w:color w:val="4D4F53"/>
          <w:shd w:val="clear" w:color="auto" w:fill="FFFFFF"/>
        </w:rPr>
      </w:pPr>
      <w:r w:rsidRPr="00AF3381">
        <w:rPr>
          <w:rFonts w:cstheme="minorHAnsi"/>
          <w:color w:val="4D4F53"/>
          <w:shd w:val="clear" w:color="auto" w:fill="FFFFFF"/>
        </w:rPr>
        <w:t>A reading list for those wanting to explore this more:</w:t>
      </w:r>
    </w:p>
    <w:p w14:paraId="77B91426" w14:textId="11177814" w:rsidR="003C5ECC" w:rsidRPr="0013619F" w:rsidRDefault="003C5ECC" w:rsidP="0013619F">
      <w:pPr>
        <w:pStyle w:val="ListParagraph"/>
        <w:rPr>
          <w:rFonts w:cstheme="minorHAnsi"/>
          <w:color w:val="4D4F53"/>
          <w:shd w:val="clear" w:color="auto" w:fill="FFFFFF"/>
        </w:rPr>
      </w:pPr>
      <w:r w:rsidRPr="0013619F">
        <w:rPr>
          <w:rFonts w:ascii="Calibri" w:hAnsi="Calibri" w:cs="Calibri"/>
          <w:color w:val="201F1E"/>
          <w:shd w:val="clear" w:color="auto" w:fill="FFFFFF"/>
        </w:rPr>
        <w:t>Neuropsychology for Coaches - Paul and Virginia Brown</w:t>
      </w:r>
      <w:r w:rsidRPr="0013619F">
        <w:rPr>
          <w:rFonts w:ascii="Calibri" w:hAnsi="Calibri" w:cs="Calibri"/>
          <w:color w:val="201F1E"/>
        </w:rPr>
        <w:br/>
      </w:r>
      <w:r w:rsidRPr="0013619F">
        <w:rPr>
          <w:rFonts w:ascii="Calibri" w:hAnsi="Calibri" w:cs="Calibri"/>
          <w:color w:val="201F1E"/>
          <w:shd w:val="clear" w:color="auto" w:fill="FFFFFF"/>
        </w:rPr>
        <w:t>Coaching for Performance - John Whitmore</w:t>
      </w:r>
      <w:r w:rsidRPr="0013619F">
        <w:rPr>
          <w:rFonts w:ascii="Calibri" w:hAnsi="Calibri" w:cs="Calibri"/>
          <w:color w:val="201F1E"/>
        </w:rPr>
        <w:br/>
      </w:r>
      <w:r w:rsidRPr="0013619F">
        <w:rPr>
          <w:rFonts w:ascii="Calibri" w:hAnsi="Calibri" w:cs="Calibri"/>
          <w:color w:val="201F1E"/>
          <w:shd w:val="clear" w:color="auto" w:fill="FFFFFF"/>
        </w:rPr>
        <w:t xml:space="preserve">The Tao of Coaching </w:t>
      </w:r>
      <w:r w:rsidR="00216826">
        <w:rPr>
          <w:rFonts w:ascii="Calibri" w:hAnsi="Calibri" w:cs="Calibri"/>
          <w:color w:val="201F1E"/>
          <w:shd w:val="clear" w:color="auto" w:fill="FFFFFF"/>
        </w:rPr>
        <w:t xml:space="preserve">- </w:t>
      </w:r>
      <w:r w:rsidRPr="0013619F">
        <w:rPr>
          <w:rFonts w:ascii="Calibri" w:hAnsi="Calibri" w:cs="Calibri"/>
          <w:color w:val="201F1E"/>
          <w:shd w:val="clear" w:color="auto" w:fill="FFFFFF"/>
        </w:rPr>
        <w:t>Max Landsberg</w:t>
      </w:r>
      <w:r w:rsidRPr="0013619F">
        <w:rPr>
          <w:rFonts w:ascii="Calibri" w:hAnsi="Calibri" w:cs="Calibri"/>
          <w:color w:val="201F1E"/>
        </w:rPr>
        <w:br/>
      </w:r>
      <w:r w:rsidRPr="0013619F">
        <w:rPr>
          <w:rFonts w:ascii="Calibri" w:hAnsi="Calibri" w:cs="Calibri"/>
          <w:color w:val="201F1E"/>
          <w:shd w:val="clear" w:color="auto" w:fill="FFFFFF"/>
        </w:rPr>
        <w:t>The Coaching Manual - Julie Starr</w:t>
      </w:r>
      <w:r w:rsidRPr="0013619F">
        <w:rPr>
          <w:rFonts w:ascii="Calibri" w:hAnsi="Calibri" w:cs="Calibri"/>
          <w:color w:val="201F1E"/>
        </w:rPr>
        <w:br/>
      </w:r>
      <w:r w:rsidRPr="0013619F">
        <w:rPr>
          <w:rFonts w:ascii="Calibri" w:hAnsi="Calibri" w:cs="Calibri"/>
          <w:color w:val="201F1E"/>
          <w:shd w:val="clear" w:color="auto" w:fill="FFFFFF"/>
        </w:rPr>
        <w:t>Time to Think - Nancy Kline</w:t>
      </w:r>
      <w:r w:rsidRPr="0013619F">
        <w:rPr>
          <w:rFonts w:ascii="Calibri" w:hAnsi="Calibri" w:cs="Calibri"/>
          <w:color w:val="201F1E"/>
        </w:rPr>
        <w:br/>
      </w:r>
      <w:r w:rsidRPr="0013619F">
        <w:rPr>
          <w:rFonts w:ascii="Calibri" w:hAnsi="Calibri" w:cs="Calibri"/>
          <w:color w:val="201F1E"/>
          <w:shd w:val="clear" w:color="auto" w:fill="FFFFFF"/>
        </w:rPr>
        <w:t xml:space="preserve">Techniques for Coaching and Mentoring </w:t>
      </w:r>
      <w:r w:rsidR="00216826">
        <w:rPr>
          <w:rFonts w:ascii="Calibri" w:hAnsi="Calibri" w:cs="Calibri"/>
          <w:color w:val="201F1E"/>
          <w:shd w:val="clear" w:color="auto" w:fill="FFFFFF"/>
        </w:rPr>
        <w:t>–</w:t>
      </w:r>
      <w:r w:rsidRPr="0013619F">
        <w:rPr>
          <w:rFonts w:ascii="Calibri" w:hAnsi="Calibri" w:cs="Calibri"/>
          <w:color w:val="201F1E"/>
          <w:shd w:val="clear" w:color="auto" w:fill="FFFFFF"/>
        </w:rPr>
        <w:t xml:space="preserve"> </w:t>
      </w:r>
      <w:r w:rsidR="00216826">
        <w:rPr>
          <w:rFonts w:ascii="Calibri" w:hAnsi="Calibri" w:cs="Calibri"/>
          <w:color w:val="201F1E"/>
          <w:shd w:val="clear" w:color="auto" w:fill="FFFFFF"/>
        </w:rPr>
        <w:t xml:space="preserve">Lancer, </w:t>
      </w:r>
      <w:r w:rsidRPr="0013619F">
        <w:rPr>
          <w:rFonts w:ascii="Calibri" w:hAnsi="Calibri" w:cs="Calibri"/>
          <w:color w:val="201F1E"/>
          <w:shd w:val="clear" w:color="auto" w:fill="FFFFFF"/>
        </w:rPr>
        <w:t>Clutterbuck and Megginson</w:t>
      </w:r>
    </w:p>
    <w:p w14:paraId="2B792605" w14:textId="61B46807" w:rsidR="00F546F4" w:rsidRDefault="00F546F4">
      <w:pPr>
        <w:rPr>
          <w:rFonts w:ascii="Calibri" w:hAnsi="Calibri" w:cs="Calibri"/>
          <w:color w:val="201F1E"/>
          <w:shd w:val="clear" w:color="auto" w:fill="FFFFFF"/>
        </w:rPr>
      </w:pPr>
    </w:p>
    <w:p w14:paraId="67B26051" w14:textId="45315561" w:rsidR="00F546F4" w:rsidRPr="00F546F4" w:rsidRDefault="00F546F4" w:rsidP="00F546F4">
      <w:pPr>
        <w:jc w:val="center"/>
        <w:rPr>
          <w:rFonts w:ascii="Calibri" w:hAnsi="Calibri" w:cs="Calibri"/>
          <w:color w:val="4D4F53"/>
          <w:sz w:val="28"/>
          <w:szCs w:val="28"/>
          <w:shd w:val="clear" w:color="auto" w:fill="FFFFFF"/>
        </w:rPr>
      </w:pPr>
      <w:r w:rsidRPr="00F546F4">
        <w:rPr>
          <w:rFonts w:ascii="Calibri" w:hAnsi="Calibri" w:cs="Calibri"/>
          <w:i/>
          <w:iCs/>
          <w:color w:val="4D4F53"/>
          <w:sz w:val="28"/>
          <w:szCs w:val="28"/>
          <w:shd w:val="clear" w:color="auto" w:fill="FFFFFF"/>
        </w:rPr>
        <w:t xml:space="preserve">“The key to getting formative and supportive appraisals right is seeing how a </w:t>
      </w:r>
      <w:r w:rsidRPr="00216826">
        <w:rPr>
          <w:rFonts w:ascii="Calibri" w:hAnsi="Calibri" w:cs="Calibri"/>
          <w:i/>
          <w:iCs/>
          <w:color w:val="4D4F53"/>
          <w:sz w:val="28"/>
          <w:szCs w:val="28"/>
          <w:shd w:val="clear" w:color="auto" w:fill="FFFFFF"/>
        </w:rPr>
        <w:t>once-a-year</w:t>
      </w:r>
      <w:r w:rsidRPr="00F546F4">
        <w:rPr>
          <w:rFonts w:ascii="Calibri" w:hAnsi="Calibri" w:cs="Calibri"/>
          <w:i/>
          <w:iCs/>
          <w:color w:val="4D4F53"/>
          <w:sz w:val="28"/>
          <w:szCs w:val="28"/>
          <w:shd w:val="clear" w:color="auto" w:fill="FFFFFF"/>
        </w:rPr>
        <w:t xml:space="preserve"> intervention is predicated on superb coaching and mentoring skills without the frequency of touch points of a formal coaching or mentoring relationship.”</w:t>
      </w:r>
    </w:p>
    <w:p w14:paraId="6107C90E" w14:textId="13EAD619" w:rsidR="00F546F4" w:rsidRPr="00216826" w:rsidRDefault="00F546F4" w:rsidP="00F546F4">
      <w:pPr>
        <w:jc w:val="right"/>
        <w:rPr>
          <w:rFonts w:cstheme="minorHAnsi"/>
          <w:color w:val="4D4F53"/>
          <w:sz w:val="16"/>
          <w:szCs w:val="16"/>
          <w:shd w:val="clear" w:color="auto" w:fill="FFFFFF"/>
        </w:rPr>
      </w:pPr>
      <w:r w:rsidRPr="00216826">
        <w:rPr>
          <w:rFonts w:cstheme="minorHAnsi"/>
          <w:color w:val="4D4F53"/>
          <w:sz w:val="16"/>
          <w:szCs w:val="16"/>
          <w:shd w:val="clear" w:color="auto" w:fill="FFFFFF"/>
        </w:rPr>
        <w:t>Appraiser commenting in our survey</w:t>
      </w:r>
    </w:p>
    <w:sectPr w:rsidR="00F546F4" w:rsidRPr="00216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F40"/>
    <w:multiLevelType w:val="hybridMultilevel"/>
    <w:tmpl w:val="14C8C12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9B12A0"/>
    <w:multiLevelType w:val="hybridMultilevel"/>
    <w:tmpl w:val="55B0D014"/>
    <w:lvl w:ilvl="0" w:tplc="3D2E86DA">
      <w:start w:val="1"/>
      <w:numFmt w:val="bullet"/>
      <w:lvlText w:val="•"/>
      <w:lvlJc w:val="left"/>
      <w:pPr>
        <w:tabs>
          <w:tab w:val="num" w:pos="720"/>
        </w:tabs>
        <w:ind w:left="720" w:hanging="360"/>
      </w:pPr>
      <w:rPr>
        <w:rFonts w:ascii="Arial" w:hAnsi="Arial" w:hint="default"/>
      </w:rPr>
    </w:lvl>
    <w:lvl w:ilvl="1" w:tplc="01A67EE2" w:tentative="1">
      <w:start w:val="1"/>
      <w:numFmt w:val="bullet"/>
      <w:lvlText w:val="•"/>
      <w:lvlJc w:val="left"/>
      <w:pPr>
        <w:tabs>
          <w:tab w:val="num" w:pos="1440"/>
        </w:tabs>
        <w:ind w:left="1440" w:hanging="360"/>
      </w:pPr>
      <w:rPr>
        <w:rFonts w:ascii="Arial" w:hAnsi="Arial" w:hint="default"/>
      </w:rPr>
    </w:lvl>
    <w:lvl w:ilvl="2" w:tplc="23F03810" w:tentative="1">
      <w:start w:val="1"/>
      <w:numFmt w:val="bullet"/>
      <w:lvlText w:val="•"/>
      <w:lvlJc w:val="left"/>
      <w:pPr>
        <w:tabs>
          <w:tab w:val="num" w:pos="2160"/>
        </w:tabs>
        <w:ind w:left="2160" w:hanging="360"/>
      </w:pPr>
      <w:rPr>
        <w:rFonts w:ascii="Arial" w:hAnsi="Arial" w:hint="default"/>
      </w:rPr>
    </w:lvl>
    <w:lvl w:ilvl="3" w:tplc="205AA0B0" w:tentative="1">
      <w:start w:val="1"/>
      <w:numFmt w:val="bullet"/>
      <w:lvlText w:val="•"/>
      <w:lvlJc w:val="left"/>
      <w:pPr>
        <w:tabs>
          <w:tab w:val="num" w:pos="2880"/>
        </w:tabs>
        <w:ind w:left="2880" w:hanging="360"/>
      </w:pPr>
      <w:rPr>
        <w:rFonts w:ascii="Arial" w:hAnsi="Arial" w:hint="default"/>
      </w:rPr>
    </w:lvl>
    <w:lvl w:ilvl="4" w:tplc="17CC35A8" w:tentative="1">
      <w:start w:val="1"/>
      <w:numFmt w:val="bullet"/>
      <w:lvlText w:val="•"/>
      <w:lvlJc w:val="left"/>
      <w:pPr>
        <w:tabs>
          <w:tab w:val="num" w:pos="3600"/>
        </w:tabs>
        <w:ind w:left="3600" w:hanging="360"/>
      </w:pPr>
      <w:rPr>
        <w:rFonts w:ascii="Arial" w:hAnsi="Arial" w:hint="default"/>
      </w:rPr>
    </w:lvl>
    <w:lvl w:ilvl="5" w:tplc="C6264AB8" w:tentative="1">
      <w:start w:val="1"/>
      <w:numFmt w:val="bullet"/>
      <w:lvlText w:val="•"/>
      <w:lvlJc w:val="left"/>
      <w:pPr>
        <w:tabs>
          <w:tab w:val="num" w:pos="4320"/>
        </w:tabs>
        <w:ind w:left="4320" w:hanging="360"/>
      </w:pPr>
      <w:rPr>
        <w:rFonts w:ascii="Arial" w:hAnsi="Arial" w:hint="default"/>
      </w:rPr>
    </w:lvl>
    <w:lvl w:ilvl="6" w:tplc="C7D2635A" w:tentative="1">
      <w:start w:val="1"/>
      <w:numFmt w:val="bullet"/>
      <w:lvlText w:val="•"/>
      <w:lvlJc w:val="left"/>
      <w:pPr>
        <w:tabs>
          <w:tab w:val="num" w:pos="5040"/>
        </w:tabs>
        <w:ind w:left="5040" w:hanging="360"/>
      </w:pPr>
      <w:rPr>
        <w:rFonts w:ascii="Arial" w:hAnsi="Arial" w:hint="default"/>
      </w:rPr>
    </w:lvl>
    <w:lvl w:ilvl="7" w:tplc="FC4C8BEE" w:tentative="1">
      <w:start w:val="1"/>
      <w:numFmt w:val="bullet"/>
      <w:lvlText w:val="•"/>
      <w:lvlJc w:val="left"/>
      <w:pPr>
        <w:tabs>
          <w:tab w:val="num" w:pos="5760"/>
        </w:tabs>
        <w:ind w:left="5760" w:hanging="360"/>
      </w:pPr>
      <w:rPr>
        <w:rFonts w:ascii="Arial" w:hAnsi="Arial" w:hint="default"/>
      </w:rPr>
    </w:lvl>
    <w:lvl w:ilvl="8" w:tplc="938E59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8E0024"/>
    <w:multiLevelType w:val="hybridMultilevel"/>
    <w:tmpl w:val="D0F84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9F67CB"/>
    <w:multiLevelType w:val="hybridMultilevel"/>
    <w:tmpl w:val="8AB4B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0358F5"/>
    <w:multiLevelType w:val="hybridMultilevel"/>
    <w:tmpl w:val="425670C6"/>
    <w:lvl w:ilvl="0" w:tplc="166CB326">
      <w:start w:val="1"/>
      <w:numFmt w:val="decimal"/>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9464B1"/>
    <w:multiLevelType w:val="hybridMultilevel"/>
    <w:tmpl w:val="18EC8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AF1020"/>
    <w:multiLevelType w:val="hybridMultilevel"/>
    <w:tmpl w:val="9E048E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C7142D"/>
    <w:multiLevelType w:val="hybridMultilevel"/>
    <w:tmpl w:val="4EFEC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E08"/>
    <w:rsid w:val="0002715E"/>
    <w:rsid w:val="0008450E"/>
    <w:rsid w:val="00107093"/>
    <w:rsid w:val="0013619F"/>
    <w:rsid w:val="001704A2"/>
    <w:rsid w:val="00174451"/>
    <w:rsid w:val="002021C2"/>
    <w:rsid w:val="00210D2F"/>
    <w:rsid w:val="00216826"/>
    <w:rsid w:val="00223706"/>
    <w:rsid w:val="00242269"/>
    <w:rsid w:val="0025724A"/>
    <w:rsid w:val="0030007E"/>
    <w:rsid w:val="003C5ECC"/>
    <w:rsid w:val="003E5B46"/>
    <w:rsid w:val="003F1657"/>
    <w:rsid w:val="003F4494"/>
    <w:rsid w:val="00432FCF"/>
    <w:rsid w:val="004B3372"/>
    <w:rsid w:val="006A20F7"/>
    <w:rsid w:val="006B2468"/>
    <w:rsid w:val="006E15EE"/>
    <w:rsid w:val="006E45CF"/>
    <w:rsid w:val="0073651D"/>
    <w:rsid w:val="00782E08"/>
    <w:rsid w:val="007E521A"/>
    <w:rsid w:val="0087365C"/>
    <w:rsid w:val="008776A2"/>
    <w:rsid w:val="008D71BF"/>
    <w:rsid w:val="008D74BC"/>
    <w:rsid w:val="00900184"/>
    <w:rsid w:val="00956CD9"/>
    <w:rsid w:val="00995D3E"/>
    <w:rsid w:val="009B2AE4"/>
    <w:rsid w:val="009D2381"/>
    <w:rsid w:val="00A814F7"/>
    <w:rsid w:val="00AC658C"/>
    <w:rsid w:val="00AF3381"/>
    <w:rsid w:val="00B01A1C"/>
    <w:rsid w:val="00B26E15"/>
    <w:rsid w:val="00B7536E"/>
    <w:rsid w:val="00B96DDD"/>
    <w:rsid w:val="00BF2D4A"/>
    <w:rsid w:val="00C05CC1"/>
    <w:rsid w:val="00C14014"/>
    <w:rsid w:val="00C35C89"/>
    <w:rsid w:val="00CF1039"/>
    <w:rsid w:val="00D30AEB"/>
    <w:rsid w:val="00D638C1"/>
    <w:rsid w:val="00E42117"/>
    <w:rsid w:val="00E52700"/>
    <w:rsid w:val="00EB6A46"/>
    <w:rsid w:val="00EE274D"/>
    <w:rsid w:val="00F159FC"/>
    <w:rsid w:val="00F46A91"/>
    <w:rsid w:val="00F546F4"/>
    <w:rsid w:val="00F704F6"/>
    <w:rsid w:val="00FD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36294"/>
  <w15:chartTrackingRefBased/>
  <w15:docId w15:val="{54E9EFCB-36E7-4EB9-9B47-8E187C71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338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50E"/>
    <w:rPr>
      <w:color w:val="0563C1" w:themeColor="hyperlink"/>
      <w:u w:val="single"/>
    </w:rPr>
  </w:style>
  <w:style w:type="character" w:styleId="UnresolvedMention">
    <w:name w:val="Unresolved Mention"/>
    <w:basedOn w:val="DefaultParagraphFont"/>
    <w:uiPriority w:val="99"/>
    <w:semiHidden/>
    <w:unhideWhenUsed/>
    <w:rsid w:val="0008450E"/>
    <w:rPr>
      <w:color w:val="605E5C"/>
      <w:shd w:val="clear" w:color="auto" w:fill="E1DFDD"/>
    </w:rPr>
  </w:style>
  <w:style w:type="paragraph" w:styleId="ListParagraph">
    <w:name w:val="List Paragraph"/>
    <w:basedOn w:val="Normal"/>
    <w:uiPriority w:val="34"/>
    <w:qFormat/>
    <w:rsid w:val="00B01A1C"/>
    <w:pPr>
      <w:ind w:left="720"/>
      <w:contextualSpacing/>
    </w:pPr>
  </w:style>
  <w:style w:type="table" w:styleId="TableGrid">
    <w:name w:val="Table Grid"/>
    <w:basedOn w:val="TableNormal"/>
    <w:uiPriority w:val="39"/>
    <w:rsid w:val="00432FC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3381"/>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668911">
      <w:bodyDiv w:val="1"/>
      <w:marLeft w:val="0"/>
      <w:marRight w:val="0"/>
      <w:marTop w:val="0"/>
      <w:marBottom w:val="0"/>
      <w:divBdr>
        <w:top w:val="none" w:sz="0" w:space="0" w:color="auto"/>
        <w:left w:val="none" w:sz="0" w:space="0" w:color="auto"/>
        <w:bottom w:val="none" w:sz="0" w:space="0" w:color="auto"/>
        <w:right w:val="none" w:sz="0" w:space="0" w:color="auto"/>
      </w:divBdr>
    </w:div>
    <w:div w:id="666833137">
      <w:bodyDiv w:val="1"/>
      <w:marLeft w:val="0"/>
      <w:marRight w:val="0"/>
      <w:marTop w:val="0"/>
      <w:marBottom w:val="0"/>
      <w:divBdr>
        <w:top w:val="none" w:sz="0" w:space="0" w:color="auto"/>
        <w:left w:val="none" w:sz="0" w:space="0" w:color="auto"/>
        <w:bottom w:val="none" w:sz="0" w:space="0" w:color="auto"/>
        <w:right w:val="none" w:sz="0" w:space="0" w:color="auto"/>
      </w:divBdr>
    </w:div>
    <w:div w:id="1093823670">
      <w:bodyDiv w:val="1"/>
      <w:marLeft w:val="0"/>
      <w:marRight w:val="0"/>
      <w:marTop w:val="0"/>
      <w:marBottom w:val="0"/>
      <w:divBdr>
        <w:top w:val="none" w:sz="0" w:space="0" w:color="auto"/>
        <w:left w:val="none" w:sz="0" w:space="0" w:color="auto"/>
        <w:bottom w:val="none" w:sz="0" w:space="0" w:color="auto"/>
        <w:right w:val="none" w:sz="0" w:space="0" w:color="auto"/>
      </w:divBdr>
      <w:divsChild>
        <w:div w:id="2131239679">
          <w:marLeft w:val="360"/>
          <w:marRight w:val="0"/>
          <w:marTop w:val="200"/>
          <w:marBottom w:val="0"/>
          <w:divBdr>
            <w:top w:val="none" w:sz="0" w:space="0" w:color="auto"/>
            <w:left w:val="none" w:sz="0" w:space="0" w:color="auto"/>
            <w:bottom w:val="none" w:sz="0" w:space="0" w:color="auto"/>
            <w:right w:val="none" w:sz="0" w:space="0" w:color="auto"/>
          </w:divBdr>
        </w:div>
        <w:div w:id="878467410">
          <w:marLeft w:val="360"/>
          <w:marRight w:val="0"/>
          <w:marTop w:val="200"/>
          <w:marBottom w:val="0"/>
          <w:divBdr>
            <w:top w:val="none" w:sz="0" w:space="0" w:color="auto"/>
            <w:left w:val="none" w:sz="0" w:space="0" w:color="auto"/>
            <w:bottom w:val="none" w:sz="0" w:space="0" w:color="auto"/>
            <w:right w:val="none" w:sz="0" w:space="0" w:color="auto"/>
          </w:divBdr>
        </w:div>
        <w:div w:id="1133912582">
          <w:marLeft w:val="360"/>
          <w:marRight w:val="0"/>
          <w:marTop w:val="200"/>
          <w:marBottom w:val="0"/>
          <w:divBdr>
            <w:top w:val="none" w:sz="0" w:space="0" w:color="auto"/>
            <w:left w:val="none" w:sz="0" w:space="0" w:color="auto"/>
            <w:bottom w:val="none" w:sz="0" w:space="0" w:color="auto"/>
            <w:right w:val="none" w:sz="0" w:space="0" w:color="auto"/>
          </w:divBdr>
        </w:div>
        <w:div w:id="1123886286">
          <w:marLeft w:val="360"/>
          <w:marRight w:val="0"/>
          <w:marTop w:val="200"/>
          <w:marBottom w:val="0"/>
          <w:divBdr>
            <w:top w:val="none" w:sz="0" w:space="0" w:color="auto"/>
            <w:left w:val="none" w:sz="0" w:space="0" w:color="auto"/>
            <w:bottom w:val="none" w:sz="0" w:space="0" w:color="auto"/>
            <w:right w:val="none" w:sz="0" w:space="0" w:color="auto"/>
          </w:divBdr>
        </w:div>
        <w:div w:id="78442658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gp.org.uk/primary-care-development/gps-and-practice-team-members.aspx" TargetMode="External"/><Relationship Id="rId13" Type="http://schemas.openxmlformats.org/officeDocument/2006/relationships/hyperlink" Target="https://www.medcoaches.uk/" TargetMode="External"/><Relationship Id="rId18" Type="http://schemas.openxmlformats.org/officeDocument/2006/relationships/hyperlink" Target="https://www.ted.com/talks/atul_gawande_want_to_get_great_at_something_get_a_coach?language=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eadershipacademy.nhs.uk/resources/coaching-register/" TargetMode="External"/><Relationship Id="rId12" Type="http://schemas.openxmlformats.org/officeDocument/2006/relationships/hyperlink" Target="https://www.wessexlmcs.com/gpsd" TargetMode="External"/><Relationship Id="rId17" Type="http://schemas.openxmlformats.org/officeDocument/2006/relationships/hyperlink" Target="https://www.16personalities.com/free-personality-test" TargetMode="External"/><Relationship Id="rId2" Type="http://schemas.openxmlformats.org/officeDocument/2006/relationships/styles" Target="styles.xml"/><Relationship Id="rId16" Type="http://schemas.openxmlformats.org/officeDocument/2006/relationships/hyperlink" Target="https://coachingfederation.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ngland.nhs.uk/supporting-our-nhs-people/support-now/looking-after-you-confidential-coaching-and-support-for-the-primary-care-workforce/looking-after-you-too/" TargetMode="External"/><Relationship Id="rId11" Type="http://schemas.openxmlformats.org/officeDocument/2006/relationships/hyperlink" Target="https://www.bma.org.uk/advice-and-support/career-progression/gp-workforce-initiatives/general-practice-workforce-initiatives" TargetMode="External"/><Relationship Id="rId5" Type="http://schemas.openxmlformats.org/officeDocument/2006/relationships/hyperlink" Target="https://www.leadershipacademy.nhs.uk/resources/coaching-register/" TargetMode="External"/><Relationship Id="rId15" Type="http://schemas.openxmlformats.org/officeDocument/2006/relationships/hyperlink" Target="https://emccuk.org/" TargetMode="External"/><Relationship Id="rId10" Type="http://schemas.openxmlformats.org/officeDocument/2006/relationships/hyperlink" Target="https://www.medicalforum.com/" TargetMode="External"/><Relationship Id="rId19" Type="http://schemas.openxmlformats.org/officeDocument/2006/relationships/hyperlink" Target="https://www.england.nhs.uk/gp/the-best-place-to-work/supporting-mentors-scheme/" TargetMode="External"/><Relationship Id="rId4" Type="http://schemas.openxmlformats.org/officeDocument/2006/relationships/webSettings" Target="webSettings.xml"/><Relationship Id="rId9" Type="http://schemas.openxmlformats.org/officeDocument/2006/relationships/hyperlink" Target="https://www.fmlm.ac.uk/programme-services/individual-support/coaching" TargetMode="External"/><Relationship Id="rId14" Type="http://schemas.openxmlformats.org/officeDocument/2006/relationships/hyperlink" Target="https://www.joyfuldoc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1591</Words>
  <Characters>9072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HEMPENSTALL, Julia (OLD SCHOOL HOUSE SURGERY)</dc:creator>
  <cp:keywords/>
  <dc:description/>
  <cp:lastModifiedBy>Jools Mumford</cp:lastModifiedBy>
  <cp:revision>2</cp:revision>
  <dcterms:created xsi:type="dcterms:W3CDTF">2022-03-29T11:00:00Z</dcterms:created>
  <dcterms:modified xsi:type="dcterms:W3CDTF">2022-03-29T11:00:00Z</dcterms:modified>
</cp:coreProperties>
</file>